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41553" w14:textId="77777777" w:rsidR="00325051" w:rsidRDefault="00325051" w:rsidP="00001CB4">
      <w:pPr>
        <w:jc w:val="center"/>
        <w:rPr>
          <w:rFonts w:asciiTheme="majorHAnsi" w:hAnsiTheme="majorHAnsi" w:cstheme="majorHAnsi"/>
          <w:b/>
          <w:bCs/>
        </w:rPr>
      </w:pPr>
    </w:p>
    <w:p w14:paraId="7AD857C3" w14:textId="435ED0C2" w:rsidR="009615AC" w:rsidRPr="000D4ADB" w:rsidRDefault="000D4ADB" w:rsidP="000D4ADB">
      <w:pPr>
        <w:tabs>
          <w:tab w:val="left" w:pos="5745"/>
        </w:tabs>
        <w:jc w:val="center"/>
        <w:rPr>
          <w:rFonts w:asciiTheme="majorHAnsi" w:hAnsiTheme="majorHAnsi" w:cstheme="majorHAnsi"/>
          <w:b/>
          <w:bCs/>
          <w:sz w:val="26"/>
          <w:szCs w:val="26"/>
          <w:u w:val="single"/>
        </w:rPr>
      </w:pPr>
      <w:r w:rsidRPr="000D4ADB">
        <w:rPr>
          <w:rFonts w:asciiTheme="majorHAnsi" w:hAnsiTheme="majorHAnsi" w:cstheme="majorHAnsi"/>
          <w:b/>
          <w:bCs/>
          <w:sz w:val="26"/>
          <w:szCs w:val="26"/>
          <w:u w:val="single"/>
        </w:rPr>
        <w:t>Whistleblowing Policy</w:t>
      </w:r>
    </w:p>
    <w:p w14:paraId="5E0D6815" w14:textId="77777777" w:rsidR="000D4ADB" w:rsidRPr="000D4ADB" w:rsidRDefault="000D4ADB" w:rsidP="00755F7A">
      <w:pPr>
        <w:tabs>
          <w:tab w:val="left" w:pos="5745"/>
        </w:tabs>
        <w:rPr>
          <w:rFonts w:asciiTheme="majorHAnsi" w:hAnsiTheme="majorHAnsi" w:cstheme="majorHAnsi"/>
          <w:b/>
          <w:bCs/>
          <w:sz w:val="26"/>
          <w:szCs w:val="26"/>
          <w:u w:val="single"/>
        </w:rPr>
      </w:pPr>
    </w:p>
    <w:p w14:paraId="2F67EB22" w14:textId="77777777" w:rsidR="000D4ADB" w:rsidRDefault="000D4ADB" w:rsidP="00755F7A">
      <w:pPr>
        <w:tabs>
          <w:tab w:val="left" w:pos="5745"/>
        </w:tabs>
        <w:rPr>
          <w:rFonts w:asciiTheme="majorHAnsi" w:hAnsiTheme="majorHAnsi" w:cstheme="majorHAnsi"/>
          <w:b/>
          <w:bCs/>
        </w:rPr>
      </w:pPr>
    </w:p>
    <w:p w14:paraId="618EF4B0" w14:textId="77777777" w:rsidR="000D4ADB" w:rsidRDefault="000D4ADB" w:rsidP="000D4ADB">
      <w:pPr>
        <w:pStyle w:val="BodyText"/>
        <w:rPr>
          <w:rFonts w:ascii="Calibri" w:hAnsi="Calibri"/>
        </w:rPr>
      </w:pPr>
      <w:r>
        <w:rPr>
          <w:rFonts w:ascii="Calibri" w:hAnsi="Calibri"/>
          <w:b/>
          <w:bCs/>
        </w:rPr>
        <w:t xml:space="preserve">Introduction </w:t>
      </w:r>
    </w:p>
    <w:p w14:paraId="444DFAC6" w14:textId="7FD463E7" w:rsidR="000D4ADB" w:rsidRDefault="000D4ADB" w:rsidP="000D4ADB">
      <w:pPr>
        <w:pStyle w:val="BodyText"/>
        <w:jc w:val="both"/>
        <w:rPr>
          <w:rFonts w:ascii="Calibri" w:hAnsi="Calibri"/>
        </w:rPr>
      </w:pPr>
      <w:r>
        <w:rPr>
          <w:rFonts w:ascii="Calibri" w:hAnsi="Calibri"/>
        </w:rPr>
        <w:t>By actively developing a healthy culture of openness</w:t>
      </w:r>
      <w:r w:rsidR="00AC33C8">
        <w:rPr>
          <w:rFonts w:ascii="Calibri" w:hAnsi="Calibri"/>
        </w:rPr>
        <w:t>,</w:t>
      </w:r>
      <w:r>
        <w:rPr>
          <w:rFonts w:ascii="Calibri" w:hAnsi="Calibri"/>
        </w:rPr>
        <w:t xml:space="preserve"> MANNA aims to encourage all those associated with the charity to raise issues which concern them at work. As an organisation we want to observe high standards of charity and personal ethics in our duties and responsibilities. A healthy culture is one where we practice honesty and integrity in fulfilling our responsibilities and we comply with all applicable laws and regulations.  </w:t>
      </w:r>
    </w:p>
    <w:p w14:paraId="10D92AB7" w14:textId="77777777" w:rsidR="009B7166" w:rsidRDefault="009B7166" w:rsidP="000D4ADB">
      <w:pPr>
        <w:pStyle w:val="BodyText"/>
        <w:jc w:val="both"/>
        <w:rPr>
          <w:rFonts w:ascii="Calibri" w:hAnsi="Calibri"/>
        </w:rPr>
      </w:pPr>
    </w:p>
    <w:p w14:paraId="133BB1F7" w14:textId="77777777" w:rsidR="009B7166" w:rsidRDefault="009B7166" w:rsidP="009B7166">
      <w:pPr>
        <w:pStyle w:val="BodyText"/>
        <w:rPr>
          <w:rFonts w:ascii="Calibri" w:hAnsi="Calibri"/>
        </w:rPr>
      </w:pPr>
      <w:r>
        <w:rPr>
          <w:rFonts w:ascii="Calibri" w:hAnsi="Calibri"/>
          <w:b/>
          <w:bCs/>
        </w:rPr>
        <w:t xml:space="preserve">Whistleblowing definition: </w:t>
      </w:r>
    </w:p>
    <w:p w14:paraId="74270D6B" w14:textId="77777777" w:rsidR="009B7166" w:rsidRDefault="009B7166" w:rsidP="009B7166">
      <w:pPr>
        <w:pStyle w:val="BodyText"/>
        <w:rPr>
          <w:rFonts w:ascii="Calibri" w:hAnsi="Calibri"/>
        </w:rPr>
      </w:pPr>
      <w:r>
        <w:rPr>
          <w:rFonts w:ascii="Calibri" w:hAnsi="Calibri"/>
        </w:rPr>
        <w:t xml:space="preserve">According to ACAS, Whistleblowing constitutes: </w:t>
      </w:r>
    </w:p>
    <w:p w14:paraId="193AC705" w14:textId="77777777" w:rsidR="009B7166" w:rsidRPr="009B7166" w:rsidRDefault="009B7166" w:rsidP="00974B2A">
      <w:pPr>
        <w:pStyle w:val="BodyText"/>
        <w:jc w:val="both"/>
        <w:rPr>
          <w:rFonts w:ascii="Calibri" w:hAnsi="Calibri"/>
          <w:i/>
          <w:iCs/>
        </w:rPr>
      </w:pPr>
      <w:r w:rsidRPr="009B7166">
        <w:rPr>
          <w:rFonts w:ascii="Calibri" w:hAnsi="Calibri"/>
          <w:i/>
          <w:iCs/>
        </w:rPr>
        <w:t xml:space="preserve">“By law, there are several issues you can whistle blow about. These are called 'qualifying disclosures'. </w:t>
      </w:r>
    </w:p>
    <w:p w14:paraId="7EF1DC1C" w14:textId="77777777" w:rsidR="009B7166" w:rsidRPr="009B7166" w:rsidRDefault="009B7166" w:rsidP="00974B2A">
      <w:pPr>
        <w:pStyle w:val="BodyText"/>
        <w:jc w:val="both"/>
        <w:rPr>
          <w:rFonts w:ascii="Calibri" w:hAnsi="Calibri"/>
          <w:i/>
          <w:iCs/>
        </w:rPr>
      </w:pPr>
      <w:r w:rsidRPr="009B7166">
        <w:rPr>
          <w:rFonts w:ascii="Calibri" w:hAnsi="Calibri"/>
          <w:i/>
          <w:iCs/>
        </w:rPr>
        <w:t xml:space="preserve">Qualifying disclosures include: </w:t>
      </w:r>
    </w:p>
    <w:p w14:paraId="1F962173" w14:textId="77777777" w:rsidR="009B7166" w:rsidRPr="009B7166" w:rsidRDefault="009B7166" w:rsidP="00974B2A">
      <w:pPr>
        <w:pStyle w:val="BodyText"/>
        <w:jc w:val="both"/>
        <w:rPr>
          <w:rFonts w:ascii="Calibri" w:hAnsi="Calibri"/>
          <w:i/>
          <w:iCs/>
        </w:rPr>
      </w:pPr>
      <w:r w:rsidRPr="009B7166">
        <w:rPr>
          <w:rFonts w:ascii="Calibri" w:hAnsi="Calibri"/>
          <w:i/>
          <w:iCs/>
        </w:rPr>
        <w:t xml:space="preserve">· </w:t>
      </w:r>
      <w:r w:rsidRPr="00BF7684">
        <w:rPr>
          <w:rFonts w:ascii="Calibri" w:hAnsi="Calibri"/>
          <w:b/>
          <w:bCs/>
          <w:i/>
          <w:iCs/>
        </w:rPr>
        <w:t>a criminal offence</w:t>
      </w:r>
      <w:r w:rsidRPr="009B7166">
        <w:rPr>
          <w:rFonts w:ascii="Calibri" w:hAnsi="Calibri"/>
          <w:i/>
          <w:iCs/>
        </w:rPr>
        <w:t xml:space="preserve"> – for example, an employer has been trying to bribe people </w:t>
      </w:r>
    </w:p>
    <w:p w14:paraId="5D8DF53E" w14:textId="77777777" w:rsidR="009B7166" w:rsidRPr="009B7166" w:rsidRDefault="009B7166" w:rsidP="00974B2A">
      <w:pPr>
        <w:pStyle w:val="BodyText"/>
        <w:jc w:val="both"/>
        <w:rPr>
          <w:rFonts w:ascii="Calibri" w:hAnsi="Calibri"/>
          <w:i/>
          <w:iCs/>
        </w:rPr>
      </w:pPr>
      <w:r w:rsidRPr="009B7166">
        <w:rPr>
          <w:rFonts w:ascii="Calibri" w:hAnsi="Calibri"/>
          <w:i/>
          <w:iCs/>
        </w:rPr>
        <w:t xml:space="preserve">· </w:t>
      </w:r>
      <w:r w:rsidRPr="00BF7684">
        <w:rPr>
          <w:rFonts w:ascii="Calibri" w:hAnsi="Calibri"/>
          <w:b/>
          <w:bCs/>
          <w:i/>
          <w:iCs/>
        </w:rPr>
        <w:t>the breach of a legal obligation by an organisation</w:t>
      </w:r>
      <w:r w:rsidRPr="009B7166">
        <w:rPr>
          <w:rFonts w:ascii="Calibri" w:hAnsi="Calibri"/>
          <w:i/>
          <w:iCs/>
        </w:rPr>
        <w:t xml:space="preserve"> – for example, an employer has neglected their duty of care towards children in a care home </w:t>
      </w:r>
    </w:p>
    <w:p w14:paraId="2A063BC5" w14:textId="77777777" w:rsidR="009B7166" w:rsidRPr="009B7166" w:rsidRDefault="009B7166" w:rsidP="00974B2A">
      <w:pPr>
        <w:pStyle w:val="BodyText"/>
        <w:jc w:val="both"/>
        <w:rPr>
          <w:rFonts w:ascii="Calibri" w:hAnsi="Calibri"/>
          <w:i/>
          <w:iCs/>
        </w:rPr>
      </w:pPr>
      <w:r w:rsidRPr="009B7166">
        <w:rPr>
          <w:rFonts w:ascii="Calibri" w:hAnsi="Calibri"/>
          <w:i/>
          <w:iCs/>
        </w:rPr>
        <w:t xml:space="preserve">· </w:t>
      </w:r>
      <w:r w:rsidRPr="00BF7684">
        <w:rPr>
          <w:rFonts w:ascii="Calibri" w:hAnsi="Calibri"/>
          <w:b/>
          <w:bCs/>
          <w:i/>
          <w:iCs/>
        </w:rPr>
        <w:t>a miscarriage of justice</w:t>
      </w:r>
      <w:r w:rsidRPr="009B7166">
        <w:rPr>
          <w:rFonts w:ascii="Calibri" w:hAnsi="Calibri"/>
          <w:i/>
          <w:iCs/>
        </w:rPr>
        <w:t xml:space="preserve"> – for example, a member of staff has been dismissed for something that turned out to be a computer error </w:t>
      </w:r>
    </w:p>
    <w:p w14:paraId="4C2FABCA" w14:textId="77777777" w:rsidR="009B7166" w:rsidRPr="009B7166" w:rsidRDefault="009B7166" w:rsidP="00974B2A">
      <w:pPr>
        <w:pStyle w:val="BodyText"/>
        <w:jc w:val="both"/>
        <w:rPr>
          <w:rFonts w:ascii="Calibri" w:hAnsi="Calibri"/>
          <w:i/>
          <w:iCs/>
        </w:rPr>
      </w:pPr>
      <w:r w:rsidRPr="009B7166">
        <w:rPr>
          <w:rFonts w:ascii="Calibri" w:hAnsi="Calibri"/>
          <w:i/>
          <w:iCs/>
        </w:rPr>
        <w:t xml:space="preserve">· </w:t>
      </w:r>
      <w:r w:rsidRPr="00BF7684">
        <w:rPr>
          <w:rFonts w:ascii="Calibri" w:hAnsi="Calibri"/>
          <w:b/>
          <w:bCs/>
          <w:i/>
          <w:iCs/>
        </w:rPr>
        <w:t>someone's health and safety being in danger</w:t>
      </w:r>
      <w:r w:rsidRPr="009B7166">
        <w:rPr>
          <w:rFonts w:ascii="Calibri" w:hAnsi="Calibri"/>
          <w:i/>
          <w:iCs/>
        </w:rPr>
        <w:t xml:space="preserve"> – for example, an employer has forced staff to serve contaminated food </w:t>
      </w:r>
    </w:p>
    <w:p w14:paraId="5BDE3933" w14:textId="77777777" w:rsidR="009B7166" w:rsidRPr="009B7166" w:rsidRDefault="009B7166" w:rsidP="00974B2A">
      <w:pPr>
        <w:pStyle w:val="BodyText"/>
        <w:jc w:val="both"/>
        <w:rPr>
          <w:rFonts w:ascii="Calibri" w:hAnsi="Calibri"/>
          <w:i/>
          <w:iCs/>
        </w:rPr>
      </w:pPr>
      <w:r w:rsidRPr="009B7166">
        <w:rPr>
          <w:rFonts w:ascii="Calibri" w:hAnsi="Calibri"/>
          <w:i/>
          <w:iCs/>
        </w:rPr>
        <w:t xml:space="preserve">· </w:t>
      </w:r>
      <w:r w:rsidRPr="00BF7684">
        <w:rPr>
          <w:rFonts w:ascii="Calibri" w:hAnsi="Calibri"/>
          <w:b/>
          <w:bCs/>
          <w:i/>
          <w:iCs/>
        </w:rPr>
        <w:t>damage to the environment</w:t>
      </w:r>
      <w:r w:rsidRPr="009B7166">
        <w:rPr>
          <w:rFonts w:ascii="Calibri" w:hAnsi="Calibri"/>
          <w:i/>
          <w:iCs/>
        </w:rPr>
        <w:t xml:space="preserve"> – for example, an employer has been regularly polluting local rivers </w:t>
      </w:r>
    </w:p>
    <w:p w14:paraId="77454B0A" w14:textId="77777777" w:rsidR="009B7166" w:rsidRPr="009B7166" w:rsidRDefault="009B7166" w:rsidP="00974B2A">
      <w:pPr>
        <w:pStyle w:val="BodyText"/>
        <w:jc w:val="both"/>
        <w:rPr>
          <w:rFonts w:ascii="Calibri" w:hAnsi="Calibri"/>
          <w:i/>
          <w:iCs/>
        </w:rPr>
      </w:pPr>
      <w:r w:rsidRPr="009B7166">
        <w:rPr>
          <w:rFonts w:ascii="Calibri" w:hAnsi="Calibri"/>
          <w:i/>
          <w:iCs/>
        </w:rPr>
        <w:t xml:space="preserve">You can also whistle blow about someone trying to cover up information about any of these issues.” </w:t>
      </w:r>
    </w:p>
    <w:p w14:paraId="385CC5F4" w14:textId="0F6E287F" w:rsidR="009B7166" w:rsidRDefault="009B7166" w:rsidP="00974B2A">
      <w:pPr>
        <w:pStyle w:val="BodyText"/>
        <w:jc w:val="both"/>
        <w:rPr>
          <w:rFonts w:ascii="Calibri" w:hAnsi="Calibri"/>
        </w:rPr>
      </w:pPr>
      <w:r w:rsidRPr="009B7166">
        <w:rPr>
          <w:rFonts w:ascii="Calibri" w:hAnsi="Calibri"/>
        </w:rPr>
        <w:t xml:space="preserve">Personal grievances (e.g. bullying, harassment, discrimination) are not covered by whistleblowing law, unless it is in the public's interest. These would be addressed through the complaints procedure. </w:t>
      </w:r>
    </w:p>
    <w:p w14:paraId="739279CB" w14:textId="77777777" w:rsidR="009B7166" w:rsidRDefault="009B7166" w:rsidP="009B7166">
      <w:pPr>
        <w:pStyle w:val="BodyText"/>
        <w:rPr>
          <w:rFonts w:ascii="Calibri" w:hAnsi="Calibri"/>
        </w:rPr>
      </w:pPr>
    </w:p>
    <w:p w14:paraId="6E4FF5C7" w14:textId="77777777" w:rsidR="009544AA" w:rsidRDefault="009544AA" w:rsidP="009544AA">
      <w:pPr>
        <w:pStyle w:val="BodyText"/>
        <w:rPr>
          <w:rFonts w:ascii="Calibri" w:hAnsi="Calibri"/>
        </w:rPr>
      </w:pPr>
      <w:r>
        <w:rPr>
          <w:rFonts w:ascii="Calibri" w:hAnsi="Calibri"/>
          <w:b/>
          <w:bCs/>
        </w:rPr>
        <w:t xml:space="preserve">How does the whistleblowing process work? </w:t>
      </w:r>
    </w:p>
    <w:p w14:paraId="0C94C32A" w14:textId="5EB27CC9" w:rsidR="009544AA" w:rsidRDefault="009544AA" w:rsidP="00974B2A">
      <w:pPr>
        <w:pStyle w:val="BodyText"/>
        <w:jc w:val="both"/>
        <w:rPr>
          <w:rFonts w:ascii="Calibri" w:hAnsi="Calibri"/>
        </w:rPr>
      </w:pPr>
      <w:r>
        <w:rPr>
          <w:rFonts w:ascii="Calibri" w:hAnsi="Calibri"/>
        </w:rPr>
        <w:t>· If an employee/trustee</w:t>
      </w:r>
      <w:r w:rsidR="002541C3">
        <w:rPr>
          <w:rFonts w:ascii="Calibri" w:hAnsi="Calibri"/>
        </w:rPr>
        <w:t>/freelancer</w:t>
      </w:r>
      <w:r>
        <w:rPr>
          <w:rFonts w:ascii="Calibri" w:hAnsi="Calibri"/>
        </w:rPr>
        <w:t xml:space="preserve"> is concerned about any form of malpractice, they should normally first raise the issue with their line manager. This can be done at any time, either verbally or in writing. </w:t>
      </w:r>
    </w:p>
    <w:p w14:paraId="420FDD14" w14:textId="555BD1A8" w:rsidR="009544AA" w:rsidRDefault="009544AA" w:rsidP="00974B2A">
      <w:pPr>
        <w:pStyle w:val="BodyText"/>
        <w:jc w:val="both"/>
        <w:rPr>
          <w:rFonts w:ascii="Calibri" w:hAnsi="Calibri"/>
        </w:rPr>
      </w:pPr>
      <w:r>
        <w:rPr>
          <w:rFonts w:ascii="Calibri" w:hAnsi="Calibri"/>
        </w:rPr>
        <w:t>· If they feel they cannot tell their line manager, for whatever reason (e.g. the malpractice issue the employee wishes to raise may involve their line manager or a person who is a friend of the line manager/the matter is so serious it should be brought to the attention of senior leadership) they should raise the issue with a prescribed person e</w:t>
      </w:r>
      <w:r w:rsidR="00511211">
        <w:rPr>
          <w:rFonts w:ascii="Calibri" w:hAnsi="Calibri"/>
        </w:rPr>
        <w:t>.</w:t>
      </w:r>
      <w:r>
        <w:rPr>
          <w:rFonts w:ascii="Calibri" w:hAnsi="Calibri"/>
        </w:rPr>
        <w:t xml:space="preserve">g Chair of Trustees, Lead Safeguarding trustee. </w:t>
      </w:r>
    </w:p>
    <w:p w14:paraId="75A1124B" w14:textId="77777777" w:rsidR="009544AA" w:rsidRDefault="009544AA" w:rsidP="00974B2A">
      <w:pPr>
        <w:pStyle w:val="BodyText"/>
        <w:jc w:val="both"/>
        <w:rPr>
          <w:rFonts w:ascii="Calibri" w:hAnsi="Calibri"/>
        </w:rPr>
      </w:pPr>
      <w:r>
        <w:rPr>
          <w:rFonts w:ascii="Calibri" w:hAnsi="Calibri"/>
        </w:rPr>
        <w:t xml:space="preserve">· The whistleblower does not need to provide evidence to support their concern. </w:t>
      </w:r>
    </w:p>
    <w:p w14:paraId="3F47B2C5" w14:textId="77777777" w:rsidR="009544AA" w:rsidRDefault="009544AA" w:rsidP="00974B2A">
      <w:pPr>
        <w:pStyle w:val="BodyText"/>
        <w:jc w:val="both"/>
        <w:rPr>
          <w:rFonts w:ascii="Calibri" w:hAnsi="Calibri"/>
          <w:b/>
          <w:bCs/>
        </w:rPr>
      </w:pPr>
      <w:r>
        <w:rPr>
          <w:rFonts w:ascii="Calibri" w:hAnsi="Calibri"/>
        </w:rPr>
        <w:t xml:space="preserve">· You can whistle blow anonymously using the MANNA process; however, MANNA might not be able to take the claim any further, if there isn’t enough information to follow. </w:t>
      </w:r>
    </w:p>
    <w:p w14:paraId="108BC5EE" w14:textId="77777777" w:rsidR="009B7166" w:rsidRPr="009B7166" w:rsidRDefault="009B7166" w:rsidP="009B7166">
      <w:pPr>
        <w:pStyle w:val="BodyText"/>
        <w:rPr>
          <w:rFonts w:ascii="Calibri" w:hAnsi="Calibri"/>
          <w:b/>
          <w:bCs/>
        </w:rPr>
      </w:pPr>
    </w:p>
    <w:p w14:paraId="33B3D6E6" w14:textId="77777777" w:rsidR="008E6710" w:rsidRDefault="008E6710" w:rsidP="008E6710">
      <w:pPr>
        <w:pStyle w:val="BodyText"/>
        <w:rPr>
          <w:rFonts w:ascii="Calibri" w:hAnsi="Calibri"/>
        </w:rPr>
      </w:pPr>
      <w:r>
        <w:rPr>
          <w:rFonts w:ascii="Calibri" w:hAnsi="Calibri"/>
          <w:b/>
          <w:bCs/>
        </w:rPr>
        <w:lastRenderedPageBreak/>
        <w:t xml:space="preserve">Our Response </w:t>
      </w:r>
    </w:p>
    <w:p w14:paraId="1548020F" w14:textId="205E3107" w:rsidR="008E6710" w:rsidRDefault="008E6710" w:rsidP="008E6710">
      <w:pPr>
        <w:pStyle w:val="BodyText"/>
        <w:jc w:val="both"/>
        <w:rPr>
          <w:rFonts w:ascii="Calibri" w:hAnsi="Calibri"/>
        </w:rPr>
      </w:pPr>
      <w:r>
        <w:rPr>
          <w:rFonts w:ascii="Calibri" w:hAnsi="Calibri"/>
        </w:rPr>
        <w:t>· After an employee/</w:t>
      </w:r>
      <w:r w:rsidR="008C51CA">
        <w:rPr>
          <w:rFonts w:ascii="Calibri" w:hAnsi="Calibri"/>
        </w:rPr>
        <w:t>trustee/freelancer</w:t>
      </w:r>
      <w:r>
        <w:rPr>
          <w:rFonts w:ascii="Calibri" w:hAnsi="Calibri"/>
        </w:rPr>
        <w:t xml:space="preserve"> has raised a concern, MANNA will decide how to respond in a responsible and appropriate manner. Usually this will involve making internal enquiries first, but it may be necessary to carry out an investigation at a later stage which may be formal or informal depending on the nature of the concern raised. External investigators may be brought in where necessary. MANNA will endeavour to complete investigations within a reasonable time, which will be communicated at each stage of the investigation. </w:t>
      </w:r>
    </w:p>
    <w:p w14:paraId="0683BE63" w14:textId="2DF2F421" w:rsidR="008E6710" w:rsidRDefault="008E6710" w:rsidP="008E6710">
      <w:pPr>
        <w:pStyle w:val="BodyText"/>
        <w:jc w:val="both"/>
        <w:rPr>
          <w:rFonts w:ascii="Calibri" w:hAnsi="Calibri"/>
        </w:rPr>
      </w:pPr>
      <w:r>
        <w:rPr>
          <w:rFonts w:ascii="Calibri" w:hAnsi="Calibri"/>
        </w:rPr>
        <w:t>· MANNA will keep the employee</w:t>
      </w:r>
      <w:r w:rsidR="00CB47FA">
        <w:rPr>
          <w:rFonts w:ascii="Calibri" w:hAnsi="Calibri"/>
        </w:rPr>
        <w:t>/</w:t>
      </w:r>
      <w:r w:rsidR="00CB47FA">
        <w:rPr>
          <w:rFonts w:ascii="Calibri" w:hAnsi="Calibri"/>
        </w:rPr>
        <w:t>trustee/freelancer</w:t>
      </w:r>
      <w:r>
        <w:rPr>
          <w:rFonts w:ascii="Calibri" w:hAnsi="Calibri"/>
        </w:rPr>
        <w:t xml:space="preserve"> informed of the progress of the investigation carried out and when it is completed. MANNA will not be able to inform them of any matters which would infringe the duty of confidentiality owed to others; however, MANNA will take reasonable steps to maintain the confidentiality of the whistleblower, where requested (unless required by law to break that confidentiality). </w:t>
      </w:r>
    </w:p>
    <w:p w14:paraId="072B93A4" w14:textId="77777777" w:rsidR="008E6710" w:rsidRDefault="008E6710" w:rsidP="008E6710">
      <w:pPr>
        <w:pStyle w:val="BodyText"/>
        <w:jc w:val="both"/>
        <w:rPr>
          <w:rFonts w:ascii="Calibri" w:hAnsi="Calibri"/>
        </w:rPr>
      </w:pPr>
      <w:r>
        <w:rPr>
          <w:rFonts w:ascii="Calibri" w:hAnsi="Calibri"/>
        </w:rPr>
        <w:t xml:space="preserve">· If the whistleblower is anonymous, MANNA cannot guarantee feedback can be given and the action of looking into a concern could be limited. </w:t>
      </w:r>
    </w:p>
    <w:p w14:paraId="2DCBAC7B" w14:textId="4A626376" w:rsidR="008E6710" w:rsidRDefault="008E6710" w:rsidP="008E6710">
      <w:pPr>
        <w:pStyle w:val="BodyText"/>
        <w:jc w:val="both"/>
        <w:rPr>
          <w:rFonts w:ascii="Calibri" w:hAnsi="Calibri"/>
        </w:rPr>
      </w:pPr>
      <w:r>
        <w:rPr>
          <w:rFonts w:ascii="Calibri" w:hAnsi="Calibri"/>
        </w:rPr>
        <w:t>· Employees</w:t>
      </w:r>
      <w:r w:rsidR="00B74DB3">
        <w:rPr>
          <w:rFonts w:ascii="Calibri" w:hAnsi="Calibri"/>
        </w:rPr>
        <w:t>/</w:t>
      </w:r>
      <w:r w:rsidR="00B74DB3">
        <w:rPr>
          <w:rFonts w:ascii="Calibri" w:hAnsi="Calibri"/>
        </w:rPr>
        <w:t>trustee</w:t>
      </w:r>
      <w:r w:rsidR="00B74DB3">
        <w:rPr>
          <w:rFonts w:ascii="Calibri" w:hAnsi="Calibri"/>
        </w:rPr>
        <w:t>s</w:t>
      </w:r>
      <w:r w:rsidR="00B74DB3">
        <w:rPr>
          <w:rFonts w:ascii="Calibri" w:hAnsi="Calibri"/>
        </w:rPr>
        <w:t>/freelancer</w:t>
      </w:r>
      <w:r w:rsidR="00B74DB3">
        <w:rPr>
          <w:rFonts w:ascii="Calibri" w:hAnsi="Calibri"/>
        </w:rPr>
        <w:t>s</w:t>
      </w:r>
      <w:r>
        <w:rPr>
          <w:rFonts w:ascii="Calibri" w:hAnsi="Calibri"/>
        </w:rPr>
        <w:t xml:space="preserve"> will not be opening themselves up to detrimental treatment, retribution or risking their job security by whistleblowing, and all staff have organisational protection if they raise concerns in the right way. Any person who victimises a bona fide whistleblower will be liable to disciplinary action and liable to an employment tribunal claim (which may include liability for unlimited damages) brought by the whistleblower against them personally. To ensure the protection of all our employees</w:t>
      </w:r>
      <w:r w:rsidR="00F140DD">
        <w:rPr>
          <w:rFonts w:ascii="Calibri" w:hAnsi="Calibri"/>
        </w:rPr>
        <w:t>/</w:t>
      </w:r>
      <w:r w:rsidR="00F140DD" w:rsidRPr="00F140DD">
        <w:rPr>
          <w:rFonts w:ascii="Calibri" w:hAnsi="Calibri"/>
        </w:rPr>
        <w:t xml:space="preserve"> </w:t>
      </w:r>
      <w:r w:rsidR="00F140DD">
        <w:rPr>
          <w:rFonts w:ascii="Calibri" w:hAnsi="Calibri"/>
        </w:rPr>
        <w:t>trustee</w:t>
      </w:r>
      <w:r w:rsidR="00F140DD">
        <w:rPr>
          <w:rFonts w:ascii="Calibri" w:hAnsi="Calibri"/>
        </w:rPr>
        <w:t>s</w:t>
      </w:r>
      <w:r w:rsidR="00F140DD">
        <w:rPr>
          <w:rFonts w:ascii="Calibri" w:hAnsi="Calibri"/>
        </w:rPr>
        <w:t>/freelancer</w:t>
      </w:r>
      <w:r w:rsidR="00F140DD">
        <w:rPr>
          <w:rFonts w:ascii="Calibri" w:hAnsi="Calibri"/>
        </w:rPr>
        <w:t>s</w:t>
      </w:r>
      <w:r>
        <w:rPr>
          <w:rFonts w:ascii="Calibri" w:hAnsi="Calibri"/>
        </w:rPr>
        <w:t xml:space="preserve"> those who maliciously make an allegation, they do not reasonably believe to be true and/or made in the public interest, may also be liable to disciplinary action. </w:t>
      </w:r>
    </w:p>
    <w:p w14:paraId="3A9388A5" w14:textId="77777777" w:rsidR="00C63BDF" w:rsidRDefault="00C63BDF" w:rsidP="001743ED">
      <w:pPr>
        <w:pStyle w:val="BodyText"/>
        <w:rPr>
          <w:rFonts w:ascii="Calibri" w:hAnsi="Calibri"/>
        </w:rPr>
      </w:pPr>
    </w:p>
    <w:p w14:paraId="56B9482C" w14:textId="20B428F2" w:rsidR="001743ED" w:rsidRDefault="001743ED" w:rsidP="001743ED">
      <w:pPr>
        <w:pStyle w:val="BodyText"/>
      </w:pPr>
      <w:r>
        <w:rPr>
          <w:rFonts w:ascii="Calibri" w:hAnsi="Calibri"/>
        </w:rPr>
        <w:t xml:space="preserve">If you are not happy with how MANNA handles the whistleblowing, you can contact: </w:t>
      </w:r>
    </w:p>
    <w:p w14:paraId="2E98F2EE" w14:textId="6CE88EA4" w:rsidR="00A90B0B" w:rsidRDefault="00846077" w:rsidP="008E6710">
      <w:pPr>
        <w:pStyle w:val="BodyText"/>
        <w:jc w:val="both"/>
        <w:rPr>
          <w:rFonts w:ascii="Calibri" w:hAnsi="Calibri"/>
        </w:rPr>
      </w:pPr>
      <w:hyperlink r:id="rId7" w:history="1">
        <w:r w:rsidRPr="00846077">
          <w:rPr>
            <w:rStyle w:val="Hyperlink"/>
            <w:rFonts w:ascii="Calibri" w:hAnsi="Calibri"/>
          </w:rPr>
          <w:t>Protect - Speak up stop harm - Whistleblowing Homepage</w:t>
        </w:r>
      </w:hyperlink>
    </w:p>
    <w:p w14:paraId="7932437B" w14:textId="70CD3BBD" w:rsidR="00846077" w:rsidRDefault="009A0225" w:rsidP="008E6710">
      <w:pPr>
        <w:pStyle w:val="BodyText"/>
        <w:jc w:val="both"/>
        <w:rPr>
          <w:rFonts w:ascii="Calibri" w:hAnsi="Calibri"/>
        </w:rPr>
      </w:pPr>
      <w:hyperlink r:id="rId8" w:history="1">
        <w:r w:rsidRPr="009A0225">
          <w:rPr>
            <w:rStyle w:val="Hyperlink"/>
            <w:rFonts w:ascii="Calibri" w:hAnsi="Calibri"/>
          </w:rPr>
          <w:t>Advice | Acas</w:t>
        </w:r>
      </w:hyperlink>
    </w:p>
    <w:p w14:paraId="1E207D1D" w14:textId="77777777" w:rsidR="00AA789A" w:rsidRDefault="00AA789A" w:rsidP="00AA789A">
      <w:pPr>
        <w:pStyle w:val="BodyText"/>
        <w:spacing w:after="150" w:line="300" w:lineRule="atLeast"/>
      </w:pPr>
      <w:r>
        <w:rPr>
          <w:rFonts w:ascii="Calibri" w:hAnsi="Calibri"/>
          <w:b/>
          <w:color w:val="000000"/>
          <w:u w:val="single"/>
        </w:rPr>
        <w:t>Government's guidance on Whistleblowing:</w:t>
      </w:r>
      <w:r>
        <w:rPr>
          <w:rFonts w:ascii="Calibri" w:hAnsi="Calibri"/>
          <w:color w:val="000000"/>
        </w:rPr>
        <w:t> </w:t>
      </w:r>
    </w:p>
    <w:p w14:paraId="2C0FC73B" w14:textId="2F40F446" w:rsidR="009A0225" w:rsidRDefault="0058278C" w:rsidP="008E6710">
      <w:pPr>
        <w:pStyle w:val="BodyText"/>
        <w:jc w:val="both"/>
        <w:rPr>
          <w:rFonts w:ascii="Calibri" w:hAnsi="Calibri"/>
        </w:rPr>
      </w:pPr>
      <w:hyperlink r:id="rId9" w:history="1">
        <w:r w:rsidRPr="0058278C">
          <w:rPr>
            <w:rStyle w:val="Hyperlink"/>
            <w:rFonts w:ascii="Calibri" w:hAnsi="Calibri"/>
          </w:rPr>
          <w:t>Whistleblowing for employees: What is a whistleblower - GOV.UK</w:t>
        </w:r>
      </w:hyperlink>
    </w:p>
    <w:p w14:paraId="185D065D" w14:textId="2902110A" w:rsidR="0058278C" w:rsidRDefault="00D90709" w:rsidP="008E6710">
      <w:pPr>
        <w:pStyle w:val="BodyText"/>
        <w:jc w:val="both"/>
        <w:rPr>
          <w:rFonts w:ascii="Calibri" w:hAnsi="Calibri"/>
        </w:rPr>
      </w:pPr>
      <w:hyperlink r:id="rId10" w:history="1">
        <w:r w:rsidRPr="00D90709">
          <w:rPr>
            <w:rStyle w:val="Hyperlink"/>
            <w:rFonts w:ascii="Calibri" w:hAnsi="Calibri"/>
          </w:rPr>
          <w:t>What someone can whistleblow about - Whistleblowing at work - Acas</w:t>
        </w:r>
      </w:hyperlink>
    </w:p>
    <w:p w14:paraId="5F736501" w14:textId="68F6C834" w:rsidR="00AC33C8" w:rsidRDefault="00AC33C8" w:rsidP="008E6710">
      <w:pPr>
        <w:pStyle w:val="BodyText"/>
        <w:jc w:val="both"/>
        <w:rPr>
          <w:rFonts w:ascii="Calibri" w:hAnsi="Calibri"/>
        </w:rPr>
      </w:pPr>
      <w:r>
        <w:rPr>
          <w:rFonts w:ascii="Calibri" w:hAnsi="Calibri"/>
        </w:rPr>
        <w:t xml:space="preserve">NSPCC whistleblowing line on 0800 028 0285 or email </w:t>
      </w:r>
      <w:hyperlink r:id="rId11" w:anchor="_blank" w:history="1">
        <w:r>
          <w:rPr>
            <w:rStyle w:val="Hyperlink"/>
            <w:color w:val="0563C1"/>
          </w:rPr>
          <w:t>help@nspcc.org.uk</w:t>
        </w:r>
      </w:hyperlink>
    </w:p>
    <w:p w14:paraId="53A8F13E" w14:textId="77777777" w:rsidR="009B7166" w:rsidRDefault="009B7166" w:rsidP="000D4ADB">
      <w:pPr>
        <w:pStyle w:val="BodyText"/>
        <w:jc w:val="both"/>
        <w:rPr>
          <w:rFonts w:ascii="Calibri" w:hAnsi="Calibri"/>
          <w:b/>
          <w:bCs/>
        </w:rPr>
      </w:pPr>
    </w:p>
    <w:p w14:paraId="60ACD5B2" w14:textId="77777777" w:rsidR="000D4ADB" w:rsidRDefault="000D4ADB" w:rsidP="00755F7A">
      <w:pPr>
        <w:tabs>
          <w:tab w:val="left" w:pos="5745"/>
        </w:tabs>
        <w:rPr>
          <w:rFonts w:asciiTheme="majorHAnsi" w:hAnsiTheme="majorHAnsi" w:cstheme="majorHAnsi"/>
          <w:b/>
          <w:bCs/>
        </w:rPr>
      </w:pPr>
    </w:p>
    <w:p w14:paraId="47D72834" w14:textId="14316D34" w:rsidR="00EE5BD1" w:rsidRDefault="00EE5BD1" w:rsidP="00BE4B98">
      <w:pPr>
        <w:rPr>
          <w:rFonts w:asciiTheme="majorHAnsi" w:hAnsiTheme="majorHAnsi" w:cstheme="majorHAnsi"/>
          <w:b/>
          <w:bCs/>
        </w:rPr>
      </w:pPr>
    </w:p>
    <w:p w14:paraId="606283E8" w14:textId="77777777" w:rsidR="00755F7A" w:rsidRPr="00755F7A" w:rsidRDefault="00755F7A" w:rsidP="00755F7A">
      <w:pPr>
        <w:rPr>
          <w:rFonts w:asciiTheme="majorHAnsi" w:hAnsiTheme="majorHAnsi" w:cstheme="majorHAnsi"/>
        </w:rPr>
      </w:pPr>
    </w:p>
    <w:p w14:paraId="31ED376B" w14:textId="77777777" w:rsidR="00755F7A" w:rsidRDefault="00755F7A" w:rsidP="00755F7A">
      <w:pPr>
        <w:rPr>
          <w:rFonts w:asciiTheme="majorHAnsi" w:hAnsiTheme="majorHAnsi" w:cstheme="majorHAnsi"/>
          <w:b/>
          <w:bCs/>
        </w:rPr>
      </w:pPr>
    </w:p>
    <w:p w14:paraId="1983BE05" w14:textId="77777777" w:rsidR="00755F7A" w:rsidRDefault="00755F7A" w:rsidP="00755F7A">
      <w:pPr>
        <w:jc w:val="center"/>
        <w:rPr>
          <w:rFonts w:asciiTheme="majorHAnsi" w:hAnsiTheme="majorHAnsi" w:cstheme="majorHAnsi"/>
        </w:rPr>
      </w:pPr>
    </w:p>
    <w:p w14:paraId="7D49F254" w14:textId="77777777" w:rsidR="00755F7A" w:rsidRPr="00755F7A" w:rsidRDefault="00755F7A" w:rsidP="00755F7A">
      <w:pPr>
        <w:jc w:val="center"/>
        <w:rPr>
          <w:rFonts w:asciiTheme="majorHAnsi" w:hAnsiTheme="majorHAnsi" w:cstheme="majorHAnsi"/>
        </w:rPr>
      </w:pPr>
    </w:p>
    <w:sectPr w:rsidR="00755F7A" w:rsidRPr="00755F7A" w:rsidSect="007C19C8">
      <w:headerReference w:type="default" r:id="rId12"/>
      <w:footerReference w:type="default" r:id="rId13"/>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32B78" w14:textId="77777777" w:rsidR="00575E32" w:rsidRDefault="00575E32">
      <w:r>
        <w:separator/>
      </w:r>
    </w:p>
  </w:endnote>
  <w:endnote w:type="continuationSeparator" w:id="0">
    <w:p w14:paraId="038D98FA" w14:textId="77777777" w:rsidR="00575E32" w:rsidRDefault="0057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4B76" w14:textId="2EA56774" w:rsidR="00084D8D" w:rsidRPr="00FD6CF5" w:rsidRDefault="00084D8D" w:rsidP="00084D8D">
    <w:pPr>
      <w:widowControl w:val="0"/>
      <w:autoSpaceDE w:val="0"/>
      <w:autoSpaceDN w:val="0"/>
      <w:adjustRightInd w:val="0"/>
      <w:jc w:val="center"/>
      <w:rPr>
        <w:rFonts w:ascii="Helvetica Neue" w:hAnsi="Helvetica Neue" w:cs="Calibri"/>
        <w:color w:val="4D4D4D"/>
        <w:sz w:val="20"/>
        <w:szCs w:val="20"/>
        <w:lang w:val="en-US"/>
      </w:rPr>
    </w:pPr>
    <w:hyperlink r:id="rId1" w:history="1">
      <w:r w:rsidRPr="00FD6CF5">
        <w:rPr>
          <w:rFonts w:ascii="Helvetica Neue" w:hAnsi="Helvetica Neue" w:cs="Calibri"/>
          <w:color w:val="4D4D4D"/>
          <w:sz w:val="20"/>
          <w:szCs w:val="20"/>
          <w:lang w:val="en-US"/>
        </w:rPr>
        <w:t>www.manna-anglican.org</w:t>
      </w:r>
    </w:hyperlink>
  </w:p>
  <w:p w14:paraId="30E4D50B" w14:textId="77777777" w:rsidR="00084D8D" w:rsidRPr="00FD6CF5" w:rsidRDefault="00084D8D" w:rsidP="00084D8D">
    <w:pPr>
      <w:pStyle w:val="Footer"/>
      <w:jc w:val="center"/>
      <w:rPr>
        <w:rFonts w:ascii="Helvetica Neue" w:hAnsi="Helvetica Neue" w:cs="Calibri"/>
        <w:color w:val="4D4D4D"/>
        <w:sz w:val="20"/>
        <w:szCs w:val="20"/>
        <w:lang w:val="en-US"/>
      </w:rPr>
    </w:pPr>
  </w:p>
  <w:p w14:paraId="55CDE568" w14:textId="77777777" w:rsidR="00084D8D" w:rsidRPr="00FD6CF5" w:rsidRDefault="00084D8D" w:rsidP="00084D8D">
    <w:pPr>
      <w:pStyle w:val="Footer"/>
      <w:jc w:val="center"/>
      <w:rPr>
        <w:rFonts w:ascii="Helvetica Neue" w:hAnsi="Helvetica Neue"/>
        <w:sz w:val="20"/>
        <w:szCs w:val="20"/>
      </w:rPr>
    </w:pPr>
    <w:r w:rsidRPr="00FD6CF5">
      <w:rPr>
        <w:rFonts w:ascii="Helvetica Neue" w:hAnsi="Helvetica Neue" w:cs="Calibri"/>
        <w:color w:val="4D4D4D"/>
        <w:sz w:val="20"/>
        <w:szCs w:val="20"/>
        <w:lang w:val="en-US"/>
      </w:rPr>
      <w:t>Registered Charity No. 262818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40BC" w14:textId="77777777" w:rsidR="00575E32" w:rsidRDefault="00575E32">
      <w:r>
        <w:separator/>
      </w:r>
    </w:p>
  </w:footnote>
  <w:footnote w:type="continuationSeparator" w:id="0">
    <w:p w14:paraId="5209D3A8" w14:textId="77777777" w:rsidR="00575E32" w:rsidRDefault="0057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9A75" w14:textId="2BE579BF" w:rsidR="00084D8D" w:rsidRDefault="004E35C7">
    <w:pPr>
      <w:pStyle w:val="Header"/>
    </w:pPr>
    <w:r>
      <w:rPr>
        <w:noProof/>
        <w:lang w:val="en-US"/>
      </w:rPr>
      <w:drawing>
        <wp:anchor distT="0" distB="0" distL="114300" distR="114300" simplePos="0" relativeHeight="251658240" behindDoc="1" locked="0" layoutInCell="1" allowOverlap="1" wp14:anchorId="7C6AEC25" wp14:editId="0C015E17">
          <wp:simplePos x="0" y="0"/>
          <wp:positionH relativeFrom="column">
            <wp:posOffset>1466215</wp:posOffset>
          </wp:positionH>
          <wp:positionV relativeFrom="page">
            <wp:posOffset>302895</wp:posOffset>
          </wp:positionV>
          <wp:extent cx="3746500" cy="554990"/>
          <wp:effectExtent l="0" t="0" r="0" b="0"/>
          <wp:wrapNone/>
          <wp:docPr id="1" name="Picture 1" descr="Macintosh HD:Users:VilaManinga:Desktop:Full Colour - small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VilaManinga:Desktop:Full Colour - small 300 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00" cy="554990"/>
                  </a:xfrm>
                  <a:prstGeom prst="rect">
                    <a:avLst/>
                  </a:prstGeom>
                  <a:noFill/>
                  <a:ln w="9525">
                    <a:noFill/>
                    <a:miter lim="800000"/>
                    <a:headEnd/>
                    <a:tailEnd/>
                  </a:ln>
                </pic:spPr>
              </pic:pic>
            </a:graphicData>
          </a:graphic>
        </wp:anchor>
      </w:drawing>
    </w:r>
    <w:r w:rsidR="00084D8D">
      <w:tab/>
    </w:r>
  </w:p>
  <w:p w14:paraId="7F656FFD" w14:textId="77777777" w:rsidR="00084D8D" w:rsidRDefault="00084D8D">
    <w:pPr>
      <w:pStyle w:val="Header"/>
    </w:pPr>
  </w:p>
  <w:p w14:paraId="618EAF5C" w14:textId="77777777" w:rsidR="004E35C7" w:rsidRDefault="004E35C7" w:rsidP="00084D8D">
    <w:pPr>
      <w:pStyle w:val="Header"/>
      <w:jc w:val="center"/>
      <w:rPr>
        <w:rFonts w:ascii="Helvetica Neue" w:hAnsi="Helvetica Neue"/>
        <w:color w:val="7F7F7F" w:themeColor="text1" w:themeTint="80"/>
        <w:sz w:val="20"/>
      </w:rPr>
    </w:pPr>
  </w:p>
  <w:p w14:paraId="44CF5FB2" w14:textId="5EB13BA5" w:rsidR="00084D8D" w:rsidRDefault="00084D8D">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21E"/>
    <w:multiLevelType w:val="hybridMultilevel"/>
    <w:tmpl w:val="309C4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C1001"/>
    <w:multiLevelType w:val="hybridMultilevel"/>
    <w:tmpl w:val="C06683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A117C4"/>
    <w:multiLevelType w:val="hybridMultilevel"/>
    <w:tmpl w:val="C1A0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03E1E"/>
    <w:multiLevelType w:val="multilevel"/>
    <w:tmpl w:val="ABC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52213"/>
    <w:multiLevelType w:val="multilevel"/>
    <w:tmpl w:val="BB56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96B71"/>
    <w:multiLevelType w:val="hybridMultilevel"/>
    <w:tmpl w:val="443C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6360A"/>
    <w:multiLevelType w:val="hybridMultilevel"/>
    <w:tmpl w:val="A5AA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0651C"/>
    <w:multiLevelType w:val="hybridMultilevel"/>
    <w:tmpl w:val="55E49B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647776"/>
    <w:multiLevelType w:val="hybridMultilevel"/>
    <w:tmpl w:val="750CB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7D51CE"/>
    <w:multiLevelType w:val="hybridMultilevel"/>
    <w:tmpl w:val="3BA4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94723"/>
    <w:multiLevelType w:val="hybridMultilevel"/>
    <w:tmpl w:val="AD6E0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B531DB"/>
    <w:multiLevelType w:val="hybridMultilevel"/>
    <w:tmpl w:val="C2269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C511E7"/>
    <w:multiLevelType w:val="hybridMultilevel"/>
    <w:tmpl w:val="D64233FC"/>
    <w:lvl w:ilvl="0" w:tplc="08090001">
      <w:start w:val="1"/>
      <w:numFmt w:val="bullet"/>
      <w:lvlText w:val=""/>
      <w:lvlJc w:val="left"/>
      <w:pPr>
        <w:ind w:left="540" w:hanging="540"/>
      </w:pPr>
      <w:rPr>
        <w:rFonts w:ascii="Symbol" w:hAnsi="Symbol" w:hint="default"/>
      </w:rPr>
    </w:lvl>
    <w:lvl w:ilvl="1" w:tplc="B834260C">
      <w:numFmt w:val="bullet"/>
      <w:lvlText w:val="·"/>
      <w:lvlJc w:val="left"/>
      <w:pPr>
        <w:ind w:left="1260" w:hanging="540"/>
      </w:pPr>
      <w:rPr>
        <w:rFonts w:ascii="Calibri Light" w:eastAsiaTheme="minorHAnsi" w:hAnsi="Calibri Light" w:cs="Calibri Ligh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CB1FC9"/>
    <w:multiLevelType w:val="multilevel"/>
    <w:tmpl w:val="4BB4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DC4E5F"/>
    <w:multiLevelType w:val="hybridMultilevel"/>
    <w:tmpl w:val="B33A6A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6B7606"/>
    <w:multiLevelType w:val="multilevel"/>
    <w:tmpl w:val="1CD4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031562"/>
    <w:multiLevelType w:val="hybridMultilevel"/>
    <w:tmpl w:val="2D6A9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9F589F"/>
    <w:multiLevelType w:val="hybridMultilevel"/>
    <w:tmpl w:val="3508F2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D587731"/>
    <w:multiLevelType w:val="multilevel"/>
    <w:tmpl w:val="ED26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DF25E1"/>
    <w:multiLevelType w:val="hybridMultilevel"/>
    <w:tmpl w:val="A606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586206">
    <w:abstractNumId w:val="0"/>
  </w:num>
  <w:num w:numId="2" w16cid:durableId="846794076">
    <w:abstractNumId w:val="6"/>
  </w:num>
  <w:num w:numId="3" w16cid:durableId="566646420">
    <w:abstractNumId w:val="9"/>
  </w:num>
  <w:num w:numId="4" w16cid:durableId="1457217215">
    <w:abstractNumId w:val="19"/>
  </w:num>
  <w:num w:numId="5" w16cid:durableId="968710156">
    <w:abstractNumId w:val="2"/>
  </w:num>
  <w:num w:numId="6" w16cid:durableId="1219055187">
    <w:abstractNumId w:val="12"/>
  </w:num>
  <w:num w:numId="7" w16cid:durableId="861356187">
    <w:abstractNumId w:val="10"/>
  </w:num>
  <w:num w:numId="8" w16cid:durableId="1558738456">
    <w:abstractNumId w:val="8"/>
  </w:num>
  <w:num w:numId="9" w16cid:durableId="1319530109">
    <w:abstractNumId w:val="14"/>
  </w:num>
  <w:num w:numId="10" w16cid:durableId="1890604519">
    <w:abstractNumId w:val="7"/>
  </w:num>
  <w:num w:numId="11" w16cid:durableId="737216298">
    <w:abstractNumId w:val="17"/>
  </w:num>
  <w:num w:numId="12" w16cid:durableId="1856310945">
    <w:abstractNumId w:val="18"/>
  </w:num>
  <w:num w:numId="13" w16cid:durableId="162936118">
    <w:abstractNumId w:val="1"/>
  </w:num>
  <w:num w:numId="14" w16cid:durableId="386149579">
    <w:abstractNumId w:val="16"/>
  </w:num>
  <w:num w:numId="15" w16cid:durableId="736173899">
    <w:abstractNumId w:val="11"/>
  </w:num>
  <w:num w:numId="16" w16cid:durableId="792330857">
    <w:abstractNumId w:val="5"/>
  </w:num>
  <w:num w:numId="17" w16cid:durableId="1027760139">
    <w:abstractNumId w:val="4"/>
  </w:num>
  <w:num w:numId="18" w16cid:durableId="1502501937">
    <w:abstractNumId w:val="13"/>
  </w:num>
  <w:num w:numId="19" w16cid:durableId="1319111319">
    <w:abstractNumId w:val="3"/>
  </w:num>
  <w:num w:numId="20" w16cid:durableId="10510027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084D8D"/>
    <w:rsid w:val="00001CB4"/>
    <w:rsid w:val="00012EF5"/>
    <w:rsid w:val="00015EE6"/>
    <w:rsid w:val="0001774C"/>
    <w:rsid w:val="000235C4"/>
    <w:rsid w:val="00032E89"/>
    <w:rsid w:val="00041462"/>
    <w:rsid w:val="00050119"/>
    <w:rsid w:val="00052BEE"/>
    <w:rsid w:val="00063C61"/>
    <w:rsid w:val="00084D8D"/>
    <w:rsid w:val="000915AB"/>
    <w:rsid w:val="000941E3"/>
    <w:rsid w:val="00095F6E"/>
    <w:rsid w:val="000C263A"/>
    <w:rsid w:val="000C78C4"/>
    <w:rsid w:val="000D428D"/>
    <w:rsid w:val="000D4ADB"/>
    <w:rsid w:val="00140B1D"/>
    <w:rsid w:val="00155642"/>
    <w:rsid w:val="00173C2B"/>
    <w:rsid w:val="001743ED"/>
    <w:rsid w:val="00180DE8"/>
    <w:rsid w:val="00194800"/>
    <w:rsid w:val="001A72B0"/>
    <w:rsid w:val="001C421A"/>
    <w:rsid w:val="001C6C64"/>
    <w:rsid w:val="001D2817"/>
    <w:rsid w:val="001E400F"/>
    <w:rsid w:val="001E732E"/>
    <w:rsid w:val="00204B1F"/>
    <w:rsid w:val="002242AF"/>
    <w:rsid w:val="00226128"/>
    <w:rsid w:val="0023056B"/>
    <w:rsid w:val="0024130E"/>
    <w:rsid w:val="002528E5"/>
    <w:rsid w:val="002541C3"/>
    <w:rsid w:val="0027078A"/>
    <w:rsid w:val="00275E3C"/>
    <w:rsid w:val="002779AB"/>
    <w:rsid w:val="00286C44"/>
    <w:rsid w:val="002D4174"/>
    <w:rsid w:val="002E567B"/>
    <w:rsid w:val="002E72A7"/>
    <w:rsid w:val="00300297"/>
    <w:rsid w:val="003108F1"/>
    <w:rsid w:val="00325051"/>
    <w:rsid w:val="003334DE"/>
    <w:rsid w:val="0034397F"/>
    <w:rsid w:val="00354F12"/>
    <w:rsid w:val="003A1367"/>
    <w:rsid w:val="003A60C8"/>
    <w:rsid w:val="003A6FBE"/>
    <w:rsid w:val="003B5BBC"/>
    <w:rsid w:val="003D5834"/>
    <w:rsid w:val="003E64C2"/>
    <w:rsid w:val="003F3FDB"/>
    <w:rsid w:val="0041378F"/>
    <w:rsid w:val="0041621E"/>
    <w:rsid w:val="004273D0"/>
    <w:rsid w:val="00427C33"/>
    <w:rsid w:val="00442F9E"/>
    <w:rsid w:val="00445725"/>
    <w:rsid w:val="00451420"/>
    <w:rsid w:val="00455713"/>
    <w:rsid w:val="00460013"/>
    <w:rsid w:val="004702B7"/>
    <w:rsid w:val="00475910"/>
    <w:rsid w:val="00490132"/>
    <w:rsid w:val="00492844"/>
    <w:rsid w:val="0049477E"/>
    <w:rsid w:val="00496A30"/>
    <w:rsid w:val="004A7DF8"/>
    <w:rsid w:val="004B7AA4"/>
    <w:rsid w:val="004D3A3A"/>
    <w:rsid w:val="004E35C7"/>
    <w:rsid w:val="004E7BE4"/>
    <w:rsid w:val="00500B62"/>
    <w:rsid w:val="0050118A"/>
    <w:rsid w:val="00501AE8"/>
    <w:rsid w:val="00511211"/>
    <w:rsid w:val="005136F4"/>
    <w:rsid w:val="005158AD"/>
    <w:rsid w:val="00541B34"/>
    <w:rsid w:val="00572FE9"/>
    <w:rsid w:val="00573D1F"/>
    <w:rsid w:val="00575E32"/>
    <w:rsid w:val="0058278C"/>
    <w:rsid w:val="00592962"/>
    <w:rsid w:val="005B27B3"/>
    <w:rsid w:val="005E408F"/>
    <w:rsid w:val="006152E3"/>
    <w:rsid w:val="00633C60"/>
    <w:rsid w:val="00635397"/>
    <w:rsid w:val="00641219"/>
    <w:rsid w:val="0065049B"/>
    <w:rsid w:val="00653D74"/>
    <w:rsid w:val="00664822"/>
    <w:rsid w:val="00671459"/>
    <w:rsid w:val="00672CDF"/>
    <w:rsid w:val="006B1E87"/>
    <w:rsid w:val="006B4DB5"/>
    <w:rsid w:val="006B6065"/>
    <w:rsid w:val="006E5754"/>
    <w:rsid w:val="006F5703"/>
    <w:rsid w:val="00700360"/>
    <w:rsid w:val="00717E69"/>
    <w:rsid w:val="00722B64"/>
    <w:rsid w:val="00755F7A"/>
    <w:rsid w:val="00765B0D"/>
    <w:rsid w:val="0076713B"/>
    <w:rsid w:val="00767C17"/>
    <w:rsid w:val="00782AB4"/>
    <w:rsid w:val="0078574D"/>
    <w:rsid w:val="0079627E"/>
    <w:rsid w:val="007A25A1"/>
    <w:rsid w:val="007B080C"/>
    <w:rsid w:val="007B304F"/>
    <w:rsid w:val="007B3DDC"/>
    <w:rsid w:val="007C0AAE"/>
    <w:rsid w:val="007C0BE1"/>
    <w:rsid w:val="007C19C8"/>
    <w:rsid w:val="007C4337"/>
    <w:rsid w:val="007D739D"/>
    <w:rsid w:val="007F41E0"/>
    <w:rsid w:val="00820591"/>
    <w:rsid w:val="00827A33"/>
    <w:rsid w:val="008355C6"/>
    <w:rsid w:val="00846077"/>
    <w:rsid w:val="008506BA"/>
    <w:rsid w:val="00885C66"/>
    <w:rsid w:val="00887220"/>
    <w:rsid w:val="00887490"/>
    <w:rsid w:val="00893F0E"/>
    <w:rsid w:val="008A0814"/>
    <w:rsid w:val="008A4302"/>
    <w:rsid w:val="008B2BF8"/>
    <w:rsid w:val="008C51CA"/>
    <w:rsid w:val="008C59EF"/>
    <w:rsid w:val="008C72E4"/>
    <w:rsid w:val="008D52BE"/>
    <w:rsid w:val="008E6710"/>
    <w:rsid w:val="00900F96"/>
    <w:rsid w:val="00906AE5"/>
    <w:rsid w:val="00914BD3"/>
    <w:rsid w:val="00923280"/>
    <w:rsid w:val="00926E04"/>
    <w:rsid w:val="009336F8"/>
    <w:rsid w:val="009353A1"/>
    <w:rsid w:val="00943203"/>
    <w:rsid w:val="00950971"/>
    <w:rsid w:val="009544AA"/>
    <w:rsid w:val="00955604"/>
    <w:rsid w:val="0096154D"/>
    <w:rsid w:val="009615AC"/>
    <w:rsid w:val="00972A87"/>
    <w:rsid w:val="009743DF"/>
    <w:rsid w:val="00974B2A"/>
    <w:rsid w:val="00983532"/>
    <w:rsid w:val="009A0225"/>
    <w:rsid w:val="009B2BBC"/>
    <w:rsid w:val="009B7166"/>
    <w:rsid w:val="009E25E1"/>
    <w:rsid w:val="00A22A37"/>
    <w:rsid w:val="00A34F34"/>
    <w:rsid w:val="00A76A15"/>
    <w:rsid w:val="00A90B0B"/>
    <w:rsid w:val="00A94EE6"/>
    <w:rsid w:val="00AA789A"/>
    <w:rsid w:val="00AB4803"/>
    <w:rsid w:val="00AC33C8"/>
    <w:rsid w:val="00AD502E"/>
    <w:rsid w:val="00AE13DF"/>
    <w:rsid w:val="00AE2FB9"/>
    <w:rsid w:val="00B04B65"/>
    <w:rsid w:val="00B110F8"/>
    <w:rsid w:val="00B174CA"/>
    <w:rsid w:val="00B1762A"/>
    <w:rsid w:val="00B46BD0"/>
    <w:rsid w:val="00B6489D"/>
    <w:rsid w:val="00B74DB3"/>
    <w:rsid w:val="00B74FDB"/>
    <w:rsid w:val="00BA1B1B"/>
    <w:rsid w:val="00BA5B0D"/>
    <w:rsid w:val="00BC6EC6"/>
    <w:rsid w:val="00BE4B98"/>
    <w:rsid w:val="00BF12B3"/>
    <w:rsid w:val="00BF6FF4"/>
    <w:rsid w:val="00BF7684"/>
    <w:rsid w:val="00C04B14"/>
    <w:rsid w:val="00C31AB8"/>
    <w:rsid w:val="00C5043E"/>
    <w:rsid w:val="00C63BDF"/>
    <w:rsid w:val="00C6455E"/>
    <w:rsid w:val="00C65E64"/>
    <w:rsid w:val="00C67362"/>
    <w:rsid w:val="00C73CE2"/>
    <w:rsid w:val="00C817D4"/>
    <w:rsid w:val="00CA4417"/>
    <w:rsid w:val="00CB47FA"/>
    <w:rsid w:val="00CC0B21"/>
    <w:rsid w:val="00CE2F1C"/>
    <w:rsid w:val="00CF21CA"/>
    <w:rsid w:val="00D00F2E"/>
    <w:rsid w:val="00D0227D"/>
    <w:rsid w:val="00D12CB0"/>
    <w:rsid w:val="00D1360D"/>
    <w:rsid w:val="00D31FEE"/>
    <w:rsid w:val="00D505F9"/>
    <w:rsid w:val="00D51826"/>
    <w:rsid w:val="00D559A6"/>
    <w:rsid w:val="00D71571"/>
    <w:rsid w:val="00D72B73"/>
    <w:rsid w:val="00D80133"/>
    <w:rsid w:val="00D90709"/>
    <w:rsid w:val="00D917E2"/>
    <w:rsid w:val="00DA216D"/>
    <w:rsid w:val="00DB4C12"/>
    <w:rsid w:val="00DB6AF5"/>
    <w:rsid w:val="00DF1AF4"/>
    <w:rsid w:val="00E02B43"/>
    <w:rsid w:val="00E03930"/>
    <w:rsid w:val="00E32331"/>
    <w:rsid w:val="00E4099C"/>
    <w:rsid w:val="00E42CAE"/>
    <w:rsid w:val="00E43493"/>
    <w:rsid w:val="00E47B9D"/>
    <w:rsid w:val="00E84DEC"/>
    <w:rsid w:val="00EA5D37"/>
    <w:rsid w:val="00EA6874"/>
    <w:rsid w:val="00EE0D8C"/>
    <w:rsid w:val="00EE5BD1"/>
    <w:rsid w:val="00F0218A"/>
    <w:rsid w:val="00F047B4"/>
    <w:rsid w:val="00F140DD"/>
    <w:rsid w:val="00F30490"/>
    <w:rsid w:val="00F614BB"/>
    <w:rsid w:val="00F66A88"/>
    <w:rsid w:val="00F83903"/>
    <w:rsid w:val="00FB3A6F"/>
    <w:rsid w:val="00FC2AE4"/>
    <w:rsid w:val="00FD25C8"/>
    <w:rsid w:val="00FD6CF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A690"/>
  <w15:docId w15:val="{9871CF98-B53E-4DE9-8761-F83EBC27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78574D"/>
    <w:pPr>
      <w:spacing w:before="100" w:beforeAutospacing="1" w:after="100" w:afterAutospacing="1"/>
      <w:outlineLvl w:val="0"/>
    </w:pPr>
    <w:rPr>
      <w:rFonts w:ascii="Calibri Light" w:eastAsiaTheme="minorHAnsi" w:hAnsi="Calibri Light" w:cstheme="majorHAnsi"/>
      <w:b/>
      <w:bCs/>
      <w:color w:val="17365D" w:themeColor="text2" w:themeShade="BF"/>
      <w:spacing w:val="5"/>
      <w:kern w:val="36"/>
      <w:sz w:val="48"/>
      <w:szCs w:val="48"/>
      <w:lang w:eastAsia="en-GB"/>
    </w:rPr>
  </w:style>
  <w:style w:type="paragraph" w:styleId="Heading3">
    <w:name w:val="heading 3"/>
    <w:basedOn w:val="Normal"/>
    <w:next w:val="Normal"/>
    <w:link w:val="Heading3Char"/>
    <w:rsid w:val="00BE4B9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D8D"/>
    <w:pPr>
      <w:tabs>
        <w:tab w:val="center" w:pos="4320"/>
        <w:tab w:val="right" w:pos="8640"/>
      </w:tabs>
    </w:pPr>
  </w:style>
  <w:style w:type="character" w:customStyle="1" w:styleId="HeaderChar">
    <w:name w:val="Header Char"/>
    <w:basedOn w:val="DefaultParagraphFont"/>
    <w:link w:val="Header"/>
    <w:uiPriority w:val="99"/>
    <w:rsid w:val="00084D8D"/>
  </w:style>
  <w:style w:type="paragraph" w:styleId="Footer">
    <w:name w:val="footer"/>
    <w:basedOn w:val="Normal"/>
    <w:link w:val="FooterChar"/>
    <w:uiPriority w:val="99"/>
    <w:unhideWhenUsed/>
    <w:rsid w:val="00084D8D"/>
    <w:pPr>
      <w:tabs>
        <w:tab w:val="center" w:pos="4320"/>
        <w:tab w:val="right" w:pos="8640"/>
      </w:tabs>
    </w:pPr>
  </w:style>
  <w:style w:type="character" w:customStyle="1" w:styleId="FooterChar">
    <w:name w:val="Footer Char"/>
    <w:basedOn w:val="DefaultParagraphFont"/>
    <w:link w:val="Footer"/>
    <w:uiPriority w:val="99"/>
    <w:rsid w:val="00084D8D"/>
  </w:style>
  <w:style w:type="paragraph" w:customStyle="1" w:styleId="04xlpa">
    <w:name w:val="_04xlpa"/>
    <w:basedOn w:val="Normal"/>
    <w:rsid w:val="00D72B73"/>
    <w:pPr>
      <w:spacing w:before="100" w:beforeAutospacing="1" w:after="100" w:afterAutospacing="1"/>
    </w:pPr>
    <w:rPr>
      <w:rFonts w:ascii="Times New Roman" w:eastAsia="Times New Roman" w:hAnsi="Times New Roman" w:cs="Times New Roman"/>
      <w:lang w:eastAsia="en-GB"/>
    </w:rPr>
  </w:style>
  <w:style w:type="character" w:customStyle="1" w:styleId="jsgrdq">
    <w:name w:val="jsgrdq"/>
    <w:basedOn w:val="DefaultParagraphFont"/>
    <w:rsid w:val="00D72B73"/>
  </w:style>
  <w:style w:type="character" w:styleId="Hyperlink">
    <w:name w:val="Hyperlink"/>
    <w:basedOn w:val="DefaultParagraphFont"/>
    <w:uiPriority w:val="99"/>
    <w:unhideWhenUsed/>
    <w:rsid w:val="00012EF5"/>
    <w:rPr>
      <w:color w:val="0000FF" w:themeColor="hyperlink"/>
      <w:u w:val="single"/>
    </w:rPr>
  </w:style>
  <w:style w:type="character" w:styleId="UnresolvedMention">
    <w:name w:val="Unresolved Mention"/>
    <w:basedOn w:val="DefaultParagraphFont"/>
    <w:uiPriority w:val="99"/>
    <w:semiHidden/>
    <w:unhideWhenUsed/>
    <w:rsid w:val="00012EF5"/>
    <w:rPr>
      <w:color w:val="605E5C"/>
      <w:shd w:val="clear" w:color="auto" w:fill="E1DFDD"/>
    </w:rPr>
  </w:style>
  <w:style w:type="paragraph" w:customStyle="1" w:styleId="xmsonormal">
    <w:name w:val="xmsonormal"/>
    <w:basedOn w:val="Normal"/>
    <w:rsid w:val="00460013"/>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FD6CF5"/>
    <w:pPr>
      <w:ind w:left="720"/>
      <w:contextualSpacing/>
    </w:pPr>
  </w:style>
  <w:style w:type="character" w:customStyle="1" w:styleId="Heading1Char">
    <w:name w:val="Heading 1 Char"/>
    <w:basedOn w:val="DefaultParagraphFont"/>
    <w:link w:val="Heading1"/>
    <w:uiPriority w:val="9"/>
    <w:rsid w:val="0078574D"/>
    <w:rPr>
      <w:rFonts w:ascii="Calibri Light" w:eastAsiaTheme="minorHAnsi" w:hAnsi="Calibri Light" w:cstheme="majorHAnsi"/>
      <w:b/>
      <w:bCs/>
      <w:color w:val="17365D" w:themeColor="text2" w:themeShade="BF"/>
      <w:spacing w:val="5"/>
      <w:kern w:val="36"/>
      <w:sz w:val="48"/>
      <w:szCs w:val="48"/>
      <w:lang w:eastAsia="en-GB"/>
    </w:rPr>
  </w:style>
  <w:style w:type="paragraph" w:customStyle="1" w:styleId="Alumna">
    <w:name w:val="Alumna"/>
    <w:basedOn w:val="Title"/>
    <w:next w:val="Subtitle"/>
    <w:link w:val="AlumnaCar"/>
    <w:qFormat/>
    <w:rsid w:val="0078574D"/>
  </w:style>
  <w:style w:type="character" w:customStyle="1" w:styleId="AlumnaCar">
    <w:name w:val="Alumna Car"/>
    <w:basedOn w:val="TitleChar"/>
    <w:link w:val="Alumna"/>
    <w:rsid w:val="0078574D"/>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78574D"/>
    <w:pPr>
      <w:spacing w:before="100" w:beforeAutospacing="1" w:after="100" w:afterAutospacing="1"/>
    </w:pPr>
    <w:rPr>
      <w:rFonts w:ascii="Calibri Light" w:eastAsiaTheme="minorHAnsi" w:hAnsi="Calibri Light" w:cstheme="majorHAnsi"/>
      <w:color w:val="17365D" w:themeColor="text2" w:themeShade="BF"/>
      <w:spacing w:val="5"/>
      <w:kern w:val="28"/>
      <w:szCs w:val="52"/>
      <w:lang w:val="en-US"/>
    </w:rPr>
  </w:style>
  <w:style w:type="table" w:styleId="TableGrid">
    <w:name w:val="Table Grid"/>
    <w:basedOn w:val="TableNormal"/>
    <w:uiPriority w:val="39"/>
    <w:rsid w:val="0078574D"/>
    <w:rPr>
      <w:rFonts w:ascii="Calibri Light" w:eastAsiaTheme="minorHAnsi" w:hAnsi="Calibri Light" w:cstheme="majorHAnsi"/>
      <w:color w:val="17365D" w:themeColor="text2" w:themeShade="BF"/>
      <w:spacing w:val="5"/>
      <w:kern w:val="28"/>
      <w:szCs w:val="5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574D"/>
    <w:rPr>
      <w:b/>
      <w:bCs/>
    </w:rPr>
  </w:style>
  <w:style w:type="character" w:customStyle="1" w:styleId="apple-converted-space">
    <w:name w:val="apple-converted-space"/>
    <w:basedOn w:val="DefaultParagraphFont"/>
    <w:rsid w:val="0078574D"/>
  </w:style>
  <w:style w:type="paragraph" w:styleId="Title">
    <w:name w:val="Title"/>
    <w:basedOn w:val="Normal"/>
    <w:next w:val="Normal"/>
    <w:link w:val="TitleChar"/>
    <w:rsid w:val="007857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85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sid w:val="0078574D"/>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rsid w:val="0078574D"/>
    <w:rPr>
      <w:color w:val="5A5A5A" w:themeColor="text1" w:themeTint="A5"/>
      <w:spacing w:val="15"/>
      <w:sz w:val="22"/>
      <w:szCs w:val="22"/>
    </w:rPr>
  </w:style>
  <w:style w:type="character" w:customStyle="1" w:styleId="Heading3Char">
    <w:name w:val="Heading 3 Char"/>
    <w:basedOn w:val="DefaultParagraphFont"/>
    <w:link w:val="Heading3"/>
    <w:rsid w:val="00BE4B98"/>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0D4ADB"/>
    <w:pPr>
      <w:widowControl w:val="0"/>
      <w:suppressAutoHyphens/>
      <w:spacing w:after="120"/>
    </w:pPr>
    <w:rPr>
      <w:rFonts w:ascii="Times New Roman" w:eastAsia="SimSun" w:hAnsi="Times New Roman" w:cs="Arial"/>
      <w:kern w:val="1"/>
      <w:lang w:eastAsia="hi-IN" w:bidi="hi-IN"/>
    </w:rPr>
  </w:style>
  <w:style w:type="character" w:customStyle="1" w:styleId="BodyTextChar">
    <w:name w:val="Body Text Char"/>
    <w:basedOn w:val="DefaultParagraphFont"/>
    <w:link w:val="BodyText"/>
    <w:rsid w:val="000D4ADB"/>
    <w:rPr>
      <w:rFonts w:ascii="Times New Roman" w:eastAsia="SimSun" w:hAnsi="Times New Roman" w:cs="Ari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9126">
      <w:bodyDiv w:val="1"/>
      <w:marLeft w:val="0"/>
      <w:marRight w:val="0"/>
      <w:marTop w:val="0"/>
      <w:marBottom w:val="0"/>
      <w:divBdr>
        <w:top w:val="none" w:sz="0" w:space="0" w:color="auto"/>
        <w:left w:val="none" w:sz="0" w:space="0" w:color="auto"/>
        <w:bottom w:val="none" w:sz="0" w:space="0" w:color="auto"/>
        <w:right w:val="none" w:sz="0" w:space="0" w:color="auto"/>
      </w:divBdr>
    </w:div>
    <w:div w:id="435099430">
      <w:bodyDiv w:val="1"/>
      <w:marLeft w:val="0"/>
      <w:marRight w:val="0"/>
      <w:marTop w:val="0"/>
      <w:marBottom w:val="0"/>
      <w:divBdr>
        <w:top w:val="none" w:sz="0" w:space="0" w:color="auto"/>
        <w:left w:val="none" w:sz="0" w:space="0" w:color="auto"/>
        <w:bottom w:val="none" w:sz="0" w:space="0" w:color="auto"/>
        <w:right w:val="none" w:sz="0" w:space="0" w:color="auto"/>
      </w:divBdr>
    </w:div>
    <w:div w:id="481850918">
      <w:bodyDiv w:val="1"/>
      <w:marLeft w:val="0"/>
      <w:marRight w:val="0"/>
      <w:marTop w:val="0"/>
      <w:marBottom w:val="0"/>
      <w:divBdr>
        <w:top w:val="none" w:sz="0" w:space="0" w:color="auto"/>
        <w:left w:val="none" w:sz="0" w:space="0" w:color="auto"/>
        <w:bottom w:val="none" w:sz="0" w:space="0" w:color="auto"/>
        <w:right w:val="none" w:sz="0" w:space="0" w:color="auto"/>
      </w:divBdr>
    </w:div>
    <w:div w:id="555237629">
      <w:bodyDiv w:val="1"/>
      <w:marLeft w:val="0"/>
      <w:marRight w:val="0"/>
      <w:marTop w:val="0"/>
      <w:marBottom w:val="0"/>
      <w:divBdr>
        <w:top w:val="none" w:sz="0" w:space="0" w:color="auto"/>
        <w:left w:val="none" w:sz="0" w:space="0" w:color="auto"/>
        <w:bottom w:val="none" w:sz="0" w:space="0" w:color="auto"/>
        <w:right w:val="none" w:sz="0" w:space="0" w:color="auto"/>
      </w:divBdr>
    </w:div>
    <w:div w:id="1783762214">
      <w:bodyDiv w:val="1"/>
      <w:marLeft w:val="0"/>
      <w:marRight w:val="0"/>
      <w:marTop w:val="0"/>
      <w:marBottom w:val="0"/>
      <w:divBdr>
        <w:top w:val="none" w:sz="0" w:space="0" w:color="auto"/>
        <w:left w:val="none" w:sz="0" w:space="0" w:color="auto"/>
        <w:bottom w:val="none" w:sz="0" w:space="0" w:color="auto"/>
        <w:right w:val="none" w:sz="0" w:space="0" w:color="auto"/>
      </w:divBdr>
    </w:div>
    <w:div w:id="1955207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s.org.uk/advi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otect-advice.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nspcc.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cas.org.uk/whistleblowing-at-work/what-someone-can-whistleblow-about" TargetMode="External"/><Relationship Id="rId4" Type="http://schemas.openxmlformats.org/officeDocument/2006/relationships/webSettings" Target="webSettings.xml"/><Relationship Id="rId9" Type="http://schemas.openxmlformats.org/officeDocument/2006/relationships/hyperlink" Target="https://www.gov.uk/whistleblowin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nna-anglic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3528</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gigithomas38@gmail.com</dc:creator>
  <cp:keywords/>
  <cp:lastModifiedBy>Elizabeth Thomas</cp:lastModifiedBy>
  <cp:revision>181</cp:revision>
  <cp:lastPrinted>2024-03-18T09:13:00Z</cp:lastPrinted>
  <dcterms:created xsi:type="dcterms:W3CDTF">2019-06-03T09:46:00Z</dcterms:created>
  <dcterms:modified xsi:type="dcterms:W3CDTF">2025-06-16T15:41:00Z</dcterms:modified>
</cp:coreProperties>
</file>