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997B" w14:textId="05EC39C3" w:rsidR="00E600CE" w:rsidRDefault="00E600CE" w:rsidP="00BB33A4">
      <w:pPr>
        <w:spacing w:after="0" w:line="240" w:lineRule="auto"/>
        <w:jc w:val="both"/>
        <w:rPr>
          <w:rFonts w:ascii="Calibri" w:eastAsia="Times New Roman" w:hAnsi="Calibri" w:cs="Calibri"/>
          <w:color w:val="C00000"/>
          <w:sz w:val="44"/>
          <w:szCs w:val="44"/>
          <w:lang w:eastAsia="en-GB"/>
        </w:rPr>
      </w:pPr>
    </w:p>
    <w:p w14:paraId="23CCBF97"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7CB01817"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2E0E8F2D"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6F3D163A"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005111C6"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0A16773F"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04D431C8"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512F7B88"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76829EBC"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73B4201A"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258DAC0D"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08A6BDA3" w14:textId="3AC9B0F2" w:rsidR="00E600CE" w:rsidRDefault="00E600CE" w:rsidP="00E600CE">
      <w:pPr>
        <w:spacing w:after="0" w:line="240" w:lineRule="auto"/>
        <w:jc w:val="center"/>
        <w:rPr>
          <w:rFonts w:ascii="Calibri" w:eastAsia="Times New Roman" w:hAnsi="Calibri" w:cs="Calibri"/>
          <w:color w:val="C00000"/>
          <w:sz w:val="44"/>
          <w:szCs w:val="44"/>
          <w:lang w:eastAsia="en-GB"/>
        </w:rPr>
      </w:pPr>
      <w:r>
        <w:rPr>
          <w:rFonts w:ascii="Calibri" w:eastAsia="Times New Roman" w:hAnsi="Calibri" w:cs="Calibri"/>
          <w:color w:val="C00000"/>
          <w:sz w:val="44"/>
          <w:szCs w:val="44"/>
          <w:lang w:eastAsia="en-GB"/>
        </w:rPr>
        <w:t>Mozambique &amp; Angola Anglican Association</w:t>
      </w:r>
    </w:p>
    <w:p w14:paraId="35AF2851" w14:textId="77777777" w:rsidR="00E600CE" w:rsidRDefault="00E600CE" w:rsidP="00E600CE">
      <w:pPr>
        <w:spacing w:after="0" w:line="240" w:lineRule="auto"/>
        <w:jc w:val="center"/>
        <w:rPr>
          <w:rFonts w:ascii="Calibri" w:eastAsia="Times New Roman" w:hAnsi="Calibri" w:cs="Calibri"/>
          <w:color w:val="C00000"/>
          <w:sz w:val="44"/>
          <w:szCs w:val="44"/>
          <w:lang w:eastAsia="en-GB"/>
        </w:rPr>
      </w:pPr>
    </w:p>
    <w:p w14:paraId="7D6E39B3" w14:textId="646299B2" w:rsidR="00E600CE" w:rsidRDefault="00E600CE" w:rsidP="00E600CE">
      <w:pPr>
        <w:spacing w:after="0" w:line="240" w:lineRule="auto"/>
        <w:jc w:val="center"/>
        <w:rPr>
          <w:rFonts w:ascii="Calibri" w:eastAsia="Times New Roman" w:hAnsi="Calibri" w:cs="Calibri"/>
          <w:color w:val="C00000"/>
          <w:sz w:val="44"/>
          <w:szCs w:val="44"/>
          <w:lang w:eastAsia="en-GB"/>
        </w:rPr>
      </w:pPr>
      <w:r>
        <w:rPr>
          <w:rFonts w:ascii="Calibri" w:eastAsia="Times New Roman" w:hAnsi="Calibri" w:cs="Calibri"/>
          <w:color w:val="C00000"/>
          <w:sz w:val="44"/>
          <w:szCs w:val="44"/>
          <w:lang w:eastAsia="en-GB"/>
        </w:rPr>
        <w:t>SAFEGUARDING POLICY</w:t>
      </w:r>
    </w:p>
    <w:p w14:paraId="61C33DE0"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4C6C2282"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776425B9"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4ADFE072"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18216797"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2BEDB78F"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10705905"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30030AE4"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5C94DFEC" w14:textId="76E71D76" w:rsidR="00E600CE" w:rsidRDefault="00E600CE">
      <w:pPr>
        <w:rPr>
          <w:rFonts w:ascii="Calibri" w:eastAsia="Times New Roman" w:hAnsi="Calibri" w:cs="Calibri"/>
          <w:color w:val="C00000"/>
          <w:sz w:val="44"/>
          <w:szCs w:val="44"/>
          <w:lang w:eastAsia="en-GB"/>
        </w:rPr>
      </w:pPr>
      <w:r>
        <w:rPr>
          <w:rFonts w:ascii="Calibri" w:eastAsia="Times New Roman" w:hAnsi="Calibri" w:cs="Calibri"/>
          <w:color w:val="C00000"/>
          <w:sz w:val="44"/>
          <w:szCs w:val="44"/>
          <w:lang w:eastAsia="en-GB"/>
        </w:rPr>
        <w:br w:type="page"/>
      </w:r>
    </w:p>
    <w:p w14:paraId="50631E9E"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13E4263A" w14:textId="77777777" w:rsidR="00E600CE" w:rsidRDefault="00E600CE" w:rsidP="00E600CE">
      <w:pPr>
        <w:spacing w:after="0" w:line="240" w:lineRule="auto"/>
        <w:jc w:val="both"/>
        <w:rPr>
          <w:rFonts w:ascii="Calibri" w:eastAsia="Times New Roman" w:hAnsi="Calibri" w:cs="Calibri"/>
          <w:color w:val="C00000"/>
          <w:sz w:val="44"/>
          <w:szCs w:val="44"/>
          <w:lang w:eastAsia="en-GB"/>
        </w:rPr>
      </w:pPr>
    </w:p>
    <w:p w14:paraId="2AE02C0F" w14:textId="39F0E857" w:rsidR="00E600CE" w:rsidRDefault="00E600CE" w:rsidP="00E600CE">
      <w:pPr>
        <w:spacing w:after="0" w:line="240" w:lineRule="auto"/>
        <w:jc w:val="both"/>
        <w:rPr>
          <w:rFonts w:ascii="Calibri" w:eastAsia="Times New Roman" w:hAnsi="Calibri" w:cs="Calibri"/>
          <w:color w:val="C00000"/>
          <w:sz w:val="44"/>
          <w:szCs w:val="44"/>
          <w:lang w:eastAsia="en-GB"/>
        </w:rPr>
      </w:pPr>
      <w:r>
        <w:rPr>
          <w:rFonts w:ascii="Calibri" w:eastAsia="Times New Roman" w:hAnsi="Calibri" w:cs="Calibri"/>
          <w:color w:val="C00000"/>
          <w:sz w:val="44"/>
          <w:szCs w:val="44"/>
          <w:lang w:eastAsia="en-GB"/>
        </w:rPr>
        <w:t>Contents Page</w:t>
      </w:r>
    </w:p>
    <w:p w14:paraId="6A0E2DB1" w14:textId="3CFBC235" w:rsidR="00BF470B" w:rsidRDefault="00BF470B" w:rsidP="00E600CE">
      <w:pPr>
        <w:spacing w:after="0" w:line="240" w:lineRule="auto"/>
        <w:jc w:val="both"/>
        <w:rPr>
          <w:rFonts w:ascii="Calibri" w:eastAsia="Times New Roman" w:hAnsi="Calibri" w:cs="Calibri"/>
          <w:color w:val="C00000"/>
          <w:sz w:val="44"/>
          <w:szCs w:val="44"/>
          <w:lang w:eastAsia="en-GB"/>
        </w:rPr>
      </w:pPr>
    </w:p>
    <w:p w14:paraId="21563C1B" w14:textId="77777777" w:rsidR="00BF470B" w:rsidRDefault="00BF470B" w:rsidP="00E600CE">
      <w:pPr>
        <w:spacing w:after="0" w:line="240" w:lineRule="auto"/>
        <w:jc w:val="both"/>
        <w:rPr>
          <w:rFonts w:ascii="Calibri" w:eastAsia="Times New Roman" w:hAnsi="Calibri" w:cs="Calibri"/>
          <w:color w:val="C00000"/>
          <w:sz w:val="44"/>
          <w:szCs w:val="44"/>
          <w:lang w:eastAsia="en-GB"/>
        </w:rPr>
      </w:pPr>
    </w:p>
    <w:p w14:paraId="774C2241" w14:textId="77777777" w:rsidR="003C6C65" w:rsidRPr="003C6C65" w:rsidRDefault="003C6C65" w:rsidP="00E600CE">
      <w:pPr>
        <w:spacing w:after="0" w:line="240" w:lineRule="auto"/>
        <w:jc w:val="both"/>
        <w:rPr>
          <w:rFonts w:ascii="Calibri" w:eastAsia="Times New Roman" w:hAnsi="Calibri" w:cs="Calibri"/>
          <w:color w:val="C00000"/>
          <w:sz w:val="28"/>
          <w:szCs w:val="28"/>
          <w:lang w:eastAsia="en-GB"/>
        </w:rPr>
      </w:pPr>
    </w:p>
    <w:p w14:paraId="376EE4D3" w14:textId="7515FED0" w:rsidR="003C6C65" w:rsidRDefault="003C6C65" w:rsidP="003C6C65">
      <w:pPr>
        <w:pStyle w:val="ListParagraph"/>
        <w:spacing w:after="0" w:line="240" w:lineRule="auto"/>
        <w:ind w:left="1440"/>
        <w:jc w:val="both"/>
        <w:rPr>
          <w:rFonts w:ascii="Calibri" w:eastAsia="Times New Roman" w:hAnsi="Calibri" w:cs="Calibri"/>
          <w:color w:val="C00000"/>
          <w:sz w:val="28"/>
          <w:szCs w:val="28"/>
          <w:lang w:eastAsia="en-GB"/>
        </w:rPr>
      </w:pPr>
      <w:r w:rsidRPr="003C6C65">
        <w:rPr>
          <w:rFonts w:ascii="Calibri" w:eastAsia="Times New Roman" w:hAnsi="Calibri" w:cs="Calibri"/>
          <w:color w:val="C00000"/>
          <w:sz w:val="28"/>
          <w:szCs w:val="28"/>
          <w:lang w:eastAsia="en-GB"/>
        </w:rPr>
        <w:t>3. Key Details</w:t>
      </w:r>
      <w:r>
        <w:rPr>
          <w:rFonts w:ascii="Calibri" w:eastAsia="Times New Roman" w:hAnsi="Calibri" w:cs="Calibri"/>
          <w:color w:val="C00000"/>
          <w:sz w:val="28"/>
          <w:szCs w:val="28"/>
          <w:lang w:eastAsia="en-GB"/>
        </w:rPr>
        <w:t xml:space="preserve"> of MANNA</w:t>
      </w:r>
    </w:p>
    <w:p w14:paraId="67DD6DB7" w14:textId="3F34917D" w:rsidR="003C6C65" w:rsidRDefault="003C6C65" w:rsidP="003C6C65">
      <w:pPr>
        <w:pStyle w:val="ListParagraph"/>
        <w:spacing w:after="0" w:line="240" w:lineRule="auto"/>
        <w:ind w:left="1440"/>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4. Purpose, Scope and Policy Statement</w:t>
      </w:r>
    </w:p>
    <w:p w14:paraId="5EBE37AF" w14:textId="3CD4A8E5" w:rsidR="003C6C65" w:rsidRDefault="003C6C65" w:rsidP="003C6C65">
      <w:pPr>
        <w:pStyle w:val="ListParagraph"/>
        <w:spacing w:after="0" w:line="240" w:lineRule="auto"/>
        <w:ind w:left="1440"/>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5. Recognition of Abuse</w:t>
      </w:r>
      <w:r w:rsidR="0005558F">
        <w:rPr>
          <w:rFonts w:ascii="Calibri" w:eastAsia="Times New Roman" w:hAnsi="Calibri" w:cs="Calibri"/>
          <w:color w:val="C00000"/>
          <w:sz w:val="28"/>
          <w:szCs w:val="28"/>
          <w:lang w:eastAsia="en-GB"/>
        </w:rPr>
        <w:t>, Awareness of Safeguarding challenges within cultural differences</w:t>
      </w:r>
    </w:p>
    <w:p w14:paraId="52B13998" w14:textId="6C80CA0F" w:rsidR="003C6C65" w:rsidRDefault="003C6C65" w:rsidP="003C6C65">
      <w:pPr>
        <w:pStyle w:val="ListParagraph"/>
        <w:spacing w:after="0" w:line="240" w:lineRule="auto"/>
        <w:ind w:left="1440"/>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 xml:space="preserve">6. </w:t>
      </w:r>
      <w:r w:rsidR="0005558F">
        <w:rPr>
          <w:rFonts w:ascii="Calibri" w:eastAsia="Times New Roman" w:hAnsi="Calibri" w:cs="Calibri"/>
          <w:color w:val="C00000"/>
          <w:sz w:val="28"/>
          <w:szCs w:val="28"/>
          <w:lang w:eastAsia="en-GB"/>
        </w:rPr>
        <w:t>Prevention, Safer recruitment, Staff responsibilities</w:t>
      </w:r>
    </w:p>
    <w:p w14:paraId="23D49032" w14:textId="4F859EC3" w:rsidR="0005558F" w:rsidRDefault="0005558F" w:rsidP="003C6C65">
      <w:pPr>
        <w:pStyle w:val="ListParagraph"/>
        <w:spacing w:after="0" w:line="240" w:lineRule="auto"/>
        <w:ind w:left="1440"/>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7. Reporting</w:t>
      </w:r>
    </w:p>
    <w:p w14:paraId="54289035" w14:textId="4E19D5FE" w:rsidR="0005558F" w:rsidRDefault="0005558F" w:rsidP="003C6C65">
      <w:pPr>
        <w:pStyle w:val="ListParagraph"/>
        <w:spacing w:after="0" w:line="240" w:lineRule="auto"/>
        <w:ind w:left="1440"/>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8. Response</w:t>
      </w:r>
    </w:p>
    <w:p w14:paraId="50335F6B" w14:textId="57D9A10A" w:rsidR="00040CDC" w:rsidRDefault="00040CDC" w:rsidP="003C6C65">
      <w:pPr>
        <w:pStyle w:val="ListParagraph"/>
        <w:spacing w:after="0" w:line="240" w:lineRule="auto"/>
        <w:ind w:left="1440"/>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 xml:space="preserve">11. Appendix (Definitions of abuse) </w:t>
      </w:r>
    </w:p>
    <w:p w14:paraId="549068D9" w14:textId="77777777" w:rsidR="003C6C65" w:rsidRPr="003C6C65" w:rsidRDefault="003C6C65" w:rsidP="003C6C65">
      <w:pPr>
        <w:pStyle w:val="ListParagraph"/>
        <w:spacing w:after="0" w:line="240" w:lineRule="auto"/>
        <w:ind w:left="1440"/>
        <w:jc w:val="both"/>
        <w:rPr>
          <w:rFonts w:ascii="Calibri" w:eastAsia="Times New Roman" w:hAnsi="Calibri" w:cs="Calibri"/>
          <w:color w:val="C00000"/>
          <w:sz w:val="28"/>
          <w:szCs w:val="28"/>
          <w:lang w:eastAsia="en-GB"/>
        </w:rPr>
      </w:pPr>
    </w:p>
    <w:p w14:paraId="6A51FFF6" w14:textId="77777777" w:rsidR="00E600CE" w:rsidRPr="00BB33A4" w:rsidRDefault="00E600CE" w:rsidP="00E600CE">
      <w:pPr>
        <w:spacing w:after="0" w:line="240" w:lineRule="auto"/>
        <w:jc w:val="both"/>
        <w:rPr>
          <w:rFonts w:ascii="Times New Roman" w:eastAsia="Times New Roman" w:hAnsi="Times New Roman" w:cs="Times New Roman"/>
          <w:color w:val="C00000"/>
          <w:sz w:val="44"/>
          <w:szCs w:val="44"/>
          <w:lang w:eastAsia="en-GB"/>
        </w:rPr>
      </w:pPr>
    </w:p>
    <w:p w14:paraId="49286753" w14:textId="77777777" w:rsidR="0005558F" w:rsidRDefault="0005558F" w:rsidP="00BB33A4">
      <w:pPr>
        <w:spacing w:after="0" w:line="240" w:lineRule="auto"/>
        <w:jc w:val="both"/>
        <w:rPr>
          <w:rFonts w:ascii="Calibri" w:eastAsia="Times New Roman" w:hAnsi="Calibri" w:cs="Calibri"/>
          <w:color w:val="C00000"/>
          <w:sz w:val="44"/>
          <w:szCs w:val="44"/>
          <w:lang w:eastAsia="en-GB"/>
        </w:rPr>
      </w:pPr>
    </w:p>
    <w:p w14:paraId="06C6B587"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676431C4"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75E300F0"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63CDEB79"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4B224482"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48E39EB6"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132C772A"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704AD327"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10064E3B"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145E386E"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2264DE6F"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6E4F8DB0"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5A9392CF"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7B97B81D"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55923608"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7148CC76"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6521C3AB"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30BAB15C" w14:textId="77777777" w:rsidR="003C6C65" w:rsidRDefault="003C6C65" w:rsidP="00BB33A4">
      <w:pPr>
        <w:spacing w:after="0" w:line="240" w:lineRule="auto"/>
        <w:jc w:val="both"/>
        <w:rPr>
          <w:rFonts w:ascii="Calibri" w:eastAsia="Times New Roman" w:hAnsi="Calibri" w:cs="Calibri"/>
          <w:color w:val="C00000"/>
          <w:sz w:val="44"/>
          <w:szCs w:val="44"/>
          <w:lang w:eastAsia="en-GB"/>
        </w:rPr>
      </w:pPr>
    </w:p>
    <w:p w14:paraId="0DCAD0EE" w14:textId="77777777" w:rsidR="003C6C65" w:rsidRDefault="003C6C65" w:rsidP="00BB33A4">
      <w:pPr>
        <w:spacing w:after="0" w:line="240" w:lineRule="auto"/>
        <w:jc w:val="both"/>
        <w:rPr>
          <w:rFonts w:ascii="Calibri" w:eastAsia="Times New Roman" w:hAnsi="Calibri" w:cs="Calibri"/>
          <w:color w:val="C00000"/>
          <w:sz w:val="44"/>
          <w:szCs w:val="44"/>
          <w:lang w:eastAsia="en-GB"/>
        </w:rPr>
      </w:pPr>
    </w:p>
    <w:p w14:paraId="69C55D34" w14:textId="77777777" w:rsidR="003C6C65" w:rsidRDefault="003C6C65" w:rsidP="00BB33A4">
      <w:pPr>
        <w:spacing w:after="0" w:line="240" w:lineRule="auto"/>
        <w:jc w:val="both"/>
        <w:rPr>
          <w:rFonts w:ascii="Calibri" w:eastAsia="Times New Roman" w:hAnsi="Calibri" w:cs="Calibri"/>
          <w:color w:val="C00000"/>
          <w:sz w:val="44"/>
          <w:szCs w:val="44"/>
          <w:lang w:eastAsia="en-GB"/>
        </w:rPr>
      </w:pPr>
    </w:p>
    <w:p w14:paraId="2751A897" w14:textId="77777777" w:rsidR="003C6C65" w:rsidRDefault="003C6C65" w:rsidP="00BB33A4">
      <w:pPr>
        <w:spacing w:after="0" w:line="240" w:lineRule="auto"/>
        <w:jc w:val="both"/>
        <w:rPr>
          <w:rFonts w:ascii="Calibri" w:eastAsia="Times New Roman" w:hAnsi="Calibri" w:cs="Calibri"/>
          <w:color w:val="C00000"/>
          <w:sz w:val="44"/>
          <w:szCs w:val="44"/>
          <w:lang w:eastAsia="en-GB"/>
        </w:rPr>
      </w:pPr>
    </w:p>
    <w:p w14:paraId="0512A010" w14:textId="53957260" w:rsidR="00E600CE" w:rsidRDefault="00E600CE" w:rsidP="00BB33A4">
      <w:pPr>
        <w:spacing w:after="0" w:line="240" w:lineRule="auto"/>
        <w:jc w:val="both"/>
        <w:rPr>
          <w:rFonts w:ascii="Calibri" w:eastAsia="Times New Roman" w:hAnsi="Calibri" w:cs="Calibri"/>
          <w:color w:val="C00000"/>
          <w:sz w:val="44"/>
          <w:szCs w:val="44"/>
          <w:lang w:eastAsia="en-GB"/>
        </w:rPr>
      </w:pPr>
      <w:r>
        <w:rPr>
          <w:rFonts w:ascii="Calibri" w:eastAsia="Times New Roman" w:hAnsi="Calibri" w:cs="Calibri"/>
          <w:color w:val="C00000"/>
          <w:sz w:val="44"/>
          <w:szCs w:val="44"/>
          <w:lang w:eastAsia="en-GB"/>
        </w:rPr>
        <w:t>Key Details:</w:t>
      </w:r>
    </w:p>
    <w:p w14:paraId="3F06F1A6" w14:textId="087143C7" w:rsidR="00E600CE" w:rsidRDefault="00E600CE" w:rsidP="00BB33A4">
      <w:pPr>
        <w:spacing w:after="0" w:line="240" w:lineRule="auto"/>
        <w:jc w:val="both"/>
        <w:rPr>
          <w:rFonts w:ascii="Calibri" w:eastAsia="Times New Roman" w:hAnsi="Calibri" w:cs="Calibri"/>
          <w:color w:val="C00000"/>
          <w:sz w:val="44"/>
          <w:szCs w:val="44"/>
          <w:lang w:eastAsia="en-GB"/>
        </w:rPr>
      </w:pPr>
    </w:p>
    <w:p w14:paraId="7C41CDEE" w14:textId="3023B526" w:rsidR="00E600CE" w:rsidRPr="00E600CE" w:rsidRDefault="00E600CE" w:rsidP="00BB33A4">
      <w:pPr>
        <w:spacing w:after="0" w:line="240" w:lineRule="auto"/>
        <w:jc w:val="both"/>
        <w:rPr>
          <w:rFonts w:ascii="Calibri" w:eastAsia="Times New Roman" w:hAnsi="Calibri" w:cs="Calibri"/>
          <w:color w:val="C00000"/>
          <w:sz w:val="28"/>
          <w:szCs w:val="28"/>
          <w:lang w:eastAsia="en-GB"/>
        </w:rPr>
      </w:pPr>
      <w:r w:rsidRPr="00E600CE">
        <w:rPr>
          <w:rFonts w:ascii="Calibri" w:eastAsia="Times New Roman" w:hAnsi="Calibri" w:cs="Calibri"/>
          <w:color w:val="C00000"/>
          <w:sz w:val="28"/>
          <w:szCs w:val="28"/>
          <w:lang w:eastAsia="en-GB"/>
        </w:rPr>
        <w:t xml:space="preserve">Name: MANNA (Mozambique &amp; Angola Anglican Association) </w:t>
      </w:r>
    </w:p>
    <w:p w14:paraId="64E933B1" w14:textId="77777777" w:rsidR="00E600CE" w:rsidRPr="00E600CE" w:rsidRDefault="00E600CE" w:rsidP="00BB33A4">
      <w:pPr>
        <w:spacing w:after="0" w:line="240" w:lineRule="auto"/>
        <w:jc w:val="both"/>
        <w:rPr>
          <w:rFonts w:ascii="Calibri" w:eastAsia="Times New Roman" w:hAnsi="Calibri" w:cs="Calibri"/>
          <w:color w:val="C00000"/>
          <w:sz w:val="28"/>
          <w:szCs w:val="28"/>
          <w:lang w:eastAsia="en-GB"/>
        </w:rPr>
      </w:pPr>
    </w:p>
    <w:p w14:paraId="5805DE1F" w14:textId="346E34E0" w:rsidR="00E600CE" w:rsidRPr="00E600CE" w:rsidRDefault="00E600CE" w:rsidP="00BB33A4">
      <w:pPr>
        <w:spacing w:after="0" w:line="240" w:lineRule="auto"/>
        <w:jc w:val="both"/>
        <w:rPr>
          <w:rFonts w:ascii="Calibri" w:eastAsia="Times New Roman" w:hAnsi="Calibri" w:cs="Calibri"/>
          <w:color w:val="C00000"/>
          <w:sz w:val="28"/>
          <w:szCs w:val="28"/>
          <w:lang w:eastAsia="en-GB"/>
        </w:rPr>
      </w:pPr>
      <w:r w:rsidRPr="00E600CE">
        <w:rPr>
          <w:rFonts w:ascii="Calibri" w:eastAsia="Times New Roman" w:hAnsi="Calibri" w:cs="Calibri"/>
          <w:color w:val="C00000"/>
          <w:sz w:val="28"/>
          <w:szCs w:val="28"/>
          <w:lang w:eastAsia="en-GB"/>
        </w:rPr>
        <w:t>Charity No: 262818</w:t>
      </w:r>
    </w:p>
    <w:p w14:paraId="02EF4481" w14:textId="6ED71CEC" w:rsidR="00E600CE" w:rsidRPr="00E600CE" w:rsidRDefault="00E600CE" w:rsidP="00BB33A4">
      <w:pPr>
        <w:spacing w:after="0" w:line="240" w:lineRule="auto"/>
        <w:jc w:val="both"/>
        <w:rPr>
          <w:rFonts w:ascii="Calibri" w:eastAsia="Times New Roman" w:hAnsi="Calibri" w:cs="Calibri"/>
          <w:color w:val="C00000"/>
          <w:sz w:val="28"/>
          <w:szCs w:val="28"/>
          <w:lang w:eastAsia="en-GB"/>
        </w:rPr>
      </w:pPr>
    </w:p>
    <w:p w14:paraId="4D7D8C55" w14:textId="0DCB2F3D" w:rsidR="00E600CE" w:rsidRPr="00E600CE" w:rsidRDefault="00E600CE" w:rsidP="00BB33A4">
      <w:pPr>
        <w:spacing w:after="0" w:line="240" w:lineRule="auto"/>
        <w:jc w:val="both"/>
        <w:rPr>
          <w:rFonts w:ascii="Calibri" w:eastAsia="Times New Roman" w:hAnsi="Calibri" w:cs="Calibri"/>
          <w:color w:val="C00000"/>
          <w:sz w:val="28"/>
          <w:szCs w:val="28"/>
          <w:lang w:eastAsia="en-GB"/>
        </w:rPr>
      </w:pPr>
      <w:r w:rsidRPr="00E600CE">
        <w:rPr>
          <w:rFonts w:ascii="Calibri" w:eastAsia="Times New Roman" w:hAnsi="Calibri" w:cs="Calibri"/>
          <w:color w:val="C00000"/>
          <w:sz w:val="28"/>
          <w:szCs w:val="28"/>
          <w:lang w:eastAsia="en-GB"/>
        </w:rPr>
        <w:t xml:space="preserve">Organising Secretary: Mrs Elizabeth Thomas: </w:t>
      </w:r>
      <w:hyperlink r:id="rId8" w:history="1">
        <w:r w:rsidRPr="00E600CE">
          <w:rPr>
            <w:rStyle w:val="Hyperlink"/>
            <w:rFonts w:ascii="Calibri" w:eastAsia="Times New Roman" w:hAnsi="Calibri" w:cs="Calibri"/>
            <w:sz w:val="28"/>
            <w:szCs w:val="28"/>
            <w:lang w:eastAsia="en-GB"/>
          </w:rPr>
          <w:t>elizabeth@manna-anglican.org</w:t>
        </w:r>
      </w:hyperlink>
    </w:p>
    <w:p w14:paraId="5B165754" w14:textId="00CBEFBB" w:rsidR="00E600CE" w:rsidRPr="00E600CE" w:rsidRDefault="00E600CE" w:rsidP="00BB33A4">
      <w:pPr>
        <w:spacing w:after="0" w:line="240" w:lineRule="auto"/>
        <w:jc w:val="both"/>
        <w:rPr>
          <w:rFonts w:ascii="Calibri" w:eastAsia="Times New Roman" w:hAnsi="Calibri" w:cs="Calibri"/>
          <w:color w:val="C00000"/>
          <w:sz w:val="28"/>
          <w:szCs w:val="28"/>
          <w:lang w:eastAsia="en-GB"/>
        </w:rPr>
      </w:pPr>
    </w:p>
    <w:p w14:paraId="2AB88CC9" w14:textId="0E33818F" w:rsidR="00E600CE" w:rsidRDefault="00E600CE" w:rsidP="00BB33A4">
      <w:pPr>
        <w:spacing w:after="0" w:line="240" w:lineRule="auto"/>
        <w:jc w:val="both"/>
        <w:rPr>
          <w:rFonts w:ascii="Calibri" w:eastAsia="Times New Roman" w:hAnsi="Calibri" w:cs="Calibri"/>
          <w:color w:val="C00000"/>
          <w:sz w:val="28"/>
          <w:szCs w:val="28"/>
          <w:lang w:eastAsia="en-GB"/>
        </w:rPr>
      </w:pPr>
      <w:r w:rsidRPr="00E600CE">
        <w:rPr>
          <w:rFonts w:ascii="Calibri" w:eastAsia="Times New Roman" w:hAnsi="Calibri" w:cs="Calibri"/>
          <w:color w:val="C00000"/>
          <w:sz w:val="28"/>
          <w:szCs w:val="28"/>
          <w:lang w:eastAsia="en-GB"/>
        </w:rPr>
        <w:t>Accounts Admin</w:t>
      </w:r>
      <w:r w:rsidR="00EA1811">
        <w:rPr>
          <w:rFonts w:ascii="Calibri" w:eastAsia="Times New Roman" w:hAnsi="Calibri" w:cs="Calibri"/>
          <w:color w:val="C00000"/>
          <w:sz w:val="28"/>
          <w:szCs w:val="28"/>
          <w:lang w:eastAsia="en-GB"/>
        </w:rPr>
        <w:t>i</w:t>
      </w:r>
      <w:r w:rsidRPr="00E600CE">
        <w:rPr>
          <w:rFonts w:ascii="Calibri" w:eastAsia="Times New Roman" w:hAnsi="Calibri" w:cs="Calibri"/>
          <w:color w:val="C00000"/>
          <w:sz w:val="28"/>
          <w:szCs w:val="28"/>
          <w:lang w:eastAsia="en-GB"/>
        </w:rPr>
        <w:t xml:space="preserve">strator: Mrs </w:t>
      </w:r>
      <w:r w:rsidR="00481C1E">
        <w:rPr>
          <w:rFonts w:ascii="Calibri" w:eastAsia="Times New Roman" w:hAnsi="Calibri" w:cs="Calibri"/>
          <w:color w:val="C00000"/>
          <w:sz w:val="28"/>
          <w:szCs w:val="28"/>
          <w:lang w:eastAsia="en-GB"/>
        </w:rPr>
        <w:t>Ruth Savage</w:t>
      </w:r>
      <w:r w:rsidRPr="00E600CE">
        <w:rPr>
          <w:rFonts w:ascii="Calibri" w:eastAsia="Times New Roman" w:hAnsi="Calibri" w:cs="Calibri"/>
          <w:color w:val="C00000"/>
          <w:sz w:val="28"/>
          <w:szCs w:val="28"/>
          <w:lang w:eastAsia="en-GB"/>
        </w:rPr>
        <w:t xml:space="preserve">: </w:t>
      </w:r>
      <w:hyperlink r:id="rId9" w:history="1">
        <w:r w:rsidRPr="00B2668D">
          <w:rPr>
            <w:rStyle w:val="Hyperlink"/>
            <w:rFonts w:ascii="Calibri" w:eastAsia="Times New Roman" w:hAnsi="Calibri" w:cs="Calibri"/>
            <w:sz w:val="28"/>
            <w:szCs w:val="28"/>
            <w:lang w:eastAsia="en-GB"/>
          </w:rPr>
          <w:t>finance@manna-anglican.org</w:t>
        </w:r>
      </w:hyperlink>
    </w:p>
    <w:p w14:paraId="5B477C1E" w14:textId="60716AF4" w:rsidR="003C6C65" w:rsidRDefault="003C6C65" w:rsidP="00BB33A4">
      <w:pPr>
        <w:spacing w:after="0" w:line="240" w:lineRule="auto"/>
        <w:jc w:val="both"/>
        <w:rPr>
          <w:rFonts w:ascii="Calibri" w:eastAsia="Times New Roman" w:hAnsi="Calibri" w:cs="Calibri"/>
          <w:color w:val="C00000"/>
          <w:sz w:val="28"/>
          <w:szCs w:val="28"/>
          <w:lang w:eastAsia="en-GB"/>
        </w:rPr>
      </w:pPr>
    </w:p>
    <w:p w14:paraId="7A210D98" w14:textId="5C5B5F20" w:rsidR="003C6C65" w:rsidRDefault="003C6C65" w:rsidP="00BB33A4">
      <w:pPr>
        <w:spacing w:after="0" w:line="240" w:lineRule="auto"/>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Chair of Trustees: Mr John Tasker:</w:t>
      </w:r>
      <w:r w:rsidRPr="003C6C65">
        <w:rPr>
          <w:rFonts w:ascii="Calibri" w:eastAsia="Times New Roman" w:hAnsi="Calibri" w:cs="Calibri"/>
          <w:color w:val="C00000"/>
          <w:sz w:val="28"/>
          <w:szCs w:val="28"/>
          <w:lang w:eastAsia="en-GB"/>
        </w:rPr>
        <w:t xml:space="preserve"> </w:t>
      </w:r>
      <w:hyperlink r:id="rId10" w:history="1">
        <w:r w:rsidRPr="00B2668D">
          <w:rPr>
            <w:rStyle w:val="Hyperlink"/>
            <w:rFonts w:ascii="Calibri" w:eastAsia="Times New Roman" w:hAnsi="Calibri" w:cs="Calibri"/>
            <w:sz w:val="28"/>
            <w:szCs w:val="28"/>
            <w:lang w:eastAsia="en-GB"/>
          </w:rPr>
          <w:t>john.tasker@london.anglican.org</w:t>
        </w:r>
      </w:hyperlink>
    </w:p>
    <w:p w14:paraId="385D2B3D" w14:textId="69508A1D" w:rsidR="00E02363" w:rsidRDefault="00E02363" w:rsidP="00BB33A4">
      <w:pPr>
        <w:spacing w:after="0" w:line="240" w:lineRule="auto"/>
        <w:jc w:val="both"/>
        <w:rPr>
          <w:rFonts w:ascii="Calibri" w:eastAsia="Times New Roman" w:hAnsi="Calibri" w:cs="Calibri"/>
          <w:color w:val="C00000"/>
          <w:sz w:val="28"/>
          <w:szCs w:val="28"/>
          <w:lang w:eastAsia="en-GB"/>
        </w:rPr>
      </w:pPr>
    </w:p>
    <w:p w14:paraId="73D56400" w14:textId="0EF0B17B" w:rsidR="00E02363" w:rsidRDefault="00E02363" w:rsidP="00BB33A4">
      <w:pPr>
        <w:spacing w:after="0" w:line="240" w:lineRule="auto"/>
        <w:jc w:val="both"/>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Safeguarding Lead: Rev Philippa Boardman:</w:t>
      </w:r>
      <w:r w:rsidRPr="00E02363">
        <w:rPr>
          <w:rFonts w:ascii="Calibri" w:eastAsia="Times New Roman" w:hAnsi="Calibri" w:cs="Calibri"/>
          <w:color w:val="C00000"/>
          <w:sz w:val="28"/>
          <w:szCs w:val="28"/>
          <w:lang w:eastAsia="en-GB"/>
        </w:rPr>
        <w:t xml:space="preserve"> </w:t>
      </w:r>
      <w:r w:rsidR="008C3CA7" w:rsidRPr="008C3CA7">
        <w:rPr>
          <w:color w:val="4472C4" w:themeColor="accent1"/>
          <w:sz w:val="28"/>
          <w:szCs w:val="28"/>
          <w:u w:val="single"/>
        </w:rPr>
        <w:t>boardman261@btinternet.com</w:t>
      </w:r>
    </w:p>
    <w:p w14:paraId="0758BBB2" w14:textId="72255A00" w:rsidR="00E600CE" w:rsidRDefault="00E600CE" w:rsidP="00BB33A4">
      <w:pPr>
        <w:spacing w:after="0" w:line="240" w:lineRule="auto"/>
        <w:jc w:val="both"/>
        <w:rPr>
          <w:rFonts w:ascii="Calibri" w:eastAsia="Times New Roman" w:hAnsi="Calibri" w:cs="Calibri"/>
          <w:color w:val="C00000"/>
          <w:sz w:val="28"/>
          <w:szCs w:val="28"/>
          <w:lang w:eastAsia="en-GB"/>
        </w:rPr>
      </w:pPr>
    </w:p>
    <w:p w14:paraId="1DFAB700" w14:textId="2B38D2FA" w:rsidR="00E600CE" w:rsidRDefault="00E600CE" w:rsidP="00BB33A4">
      <w:pPr>
        <w:spacing w:after="0" w:line="240" w:lineRule="auto"/>
        <w:jc w:val="both"/>
        <w:rPr>
          <w:rFonts w:ascii="Calibri" w:eastAsia="Times New Roman" w:hAnsi="Calibri" w:cs="Calibri"/>
          <w:color w:val="C00000"/>
          <w:sz w:val="28"/>
          <w:szCs w:val="28"/>
          <w:lang w:eastAsia="en-GB"/>
        </w:rPr>
      </w:pPr>
      <w:hyperlink r:id="rId11" w:history="1">
        <w:r w:rsidRPr="00B2668D">
          <w:rPr>
            <w:rStyle w:val="Hyperlink"/>
            <w:rFonts w:ascii="Calibri" w:eastAsia="Times New Roman" w:hAnsi="Calibri" w:cs="Calibri"/>
            <w:sz w:val="28"/>
            <w:szCs w:val="28"/>
            <w:lang w:eastAsia="en-GB"/>
          </w:rPr>
          <w:t>www.manna-anglican.org</w:t>
        </w:r>
      </w:hyperlink>
    </w:p>
    <w:p w14:paraId="3673562F" w14:textId="3B7EAE7A" w:rsidR="00E600CE" w:rsidRDefault="00E600CE" w:rsidP="00BB33A4">
      <w:pPr>
        <w:spacing w:after="0" w:line="240" w:lineRule="auto"/>
        <w:jc w:val="both"/>
        <w:rPr>
          <w:rFonts w:ascii="Calibri" w:eastAsia="Times New Roman" w:hAnsi="Calibri" w:cs="Calibri"/>
          <w:color w:val="C00000"/>
          <w:sz w:val="28"/>
          <w:szCs w:val="28"/>
          <w:lang w:eastAsia="en-GB"/>
        </w:rPr>
      </w:pPr>
    </w:p>
    <w:p w14:paraId="05F843C8" w14:textId="77777777" w:rsidR="00E7665D" w:rsidRDefault="00E7665D" w:rsidP="00BB33A4">
      <w:pPr>
        <w:spacing w:after="0" w:line="240" w:lineRule="auto"/>
        <w:jc w:val="both"/>
        <w:rPr>
          <w:rFonts w:ascii="Calibri" w:eastAsia="Times New Roman" w:hAnsi="Calibri" w:cs="Calibri"/>
          <w:color w:val="C00000"/>
          <w:sz w:val="28"/>
          <w:szCs w:val="28"/>
          <w:lang w:eastAsia="en-GB"/>
        </w:rPr>
      </w:pPr>
    </w:p>
    <w:p w14:paraId="75D16059" w14:textId="010250BF" w:rsidR="00E600CE" w:rsidRPr="00E7665D" w:rsidRDefault="00E600CE" w:rsidP="00BB33A4">
      <w:pPr>
        <w:spacing w:after="0" w:line="240" w:lineRule="auto"/>
        <w:jc w:val="both"/>
        <w:rPr>
          <w:rFonts w:ascii="Calibri" w:eastAsia="Times New Roman" w:hAnsi="Calibri" w:cs="Calibri"/>
          <w:color w:val="C00000"/>
          <w:sz w:val="32"/>
          <w:szCs w:val="32"/>
          <w:lang w:eastAsia="en-GB"/>
        </w:rPr>
      </w:pPr>
      <w:r w:rsidRPr="00E7665D">
        <w:rPr>
          <w:rFonts w:ascii="Calibri" w:eastAsia="Times New Roman" w:hAnsi="Calibri" w:cs="Calibri"/>
          <w:color w:val="C00000"/>
          <w:sz w:val="32"/>
          <w:szCs w:val="32"/>
          <w:lang w:eastAsia="en-GB"/>
        </w:rPr>
        <w:t xml:space="preserve">MANNA works in partnership with Anglican Dioceses of Mozambique and Angola and their wide-ranging community projects. </w:t>
      </w:r>
    </w:p>
    <w:p w14:paraId="50E05B12" w14:textId="4A129768" w:rsidR="00E600CE" w:rsidRDefault="00E600CE" w:rsidP="00BB33A4">
      <w:pPr>
        <w:spacing w:after="0" w:line="240" w:lineRule="auto"/>
        <w:jc w:val="both"/>
        <w:rPr>
          <w:rFonts w:ascii="Calibri" w:eastAsia="Times New Roman" w:hAnsi="Calibri" w:cs="Calibri"/>
          <w:color w:val="C00000"/>
          <w:sz w:val="28"/>
          <w:szCs w:val="28"/>
          <w:lang w:eastAsia="en-GB"/>
        </w:rPr>
      </w:pPr>
    </w:p>
    <w:p w14:paraId="46475C3A" w14:textId="77777777" w:rsidR="00E600CE" w:rsidRDefault="00E600CE" w:rsidP="00BB33A4">
      <w:pPr>
        <w:spacing w:after="0" w:line="240" w:lineRule="auto"/>
        <w:jc w:val="both"/>
        <w:rPr>
          <w:rFonts w:ascii="Calibri" w:eastAsia="Times New Roman" w:hAnsi="Calibri" w:cs="Calibri"/>
          <w:color w:val="C00000"/>
          <w:sz w:val="28"/>
          <w:szCs w:val="28"/>
          <w:lang w:eastAsia="en-GB"/>
        </w:rPr>
      </w:pPr>
    </w:p>
    <w:p w14:paraId="3ECF543B" w14:textId="14E1FA4C" w:rsidR="00E600CE" w:rsidRDefault="00E600CE" w:rsidP="00BB33A4">
      <w:pPr>
        <w:spacing w:after="0" w:line="240" w:lineRule="auto"/>
        <w:jc w:val="both"/>
        <w:rPr>
          <w:rFonts w:ascii="Calibri" w:eastAsia="Times New Roman" w:hAnsi="Calibri" w:cs="Calibri"/>
          <w:color w:val="C00000"/>
          <w:sz w:val="28"/>
          <w:szCs w:val="28"/>
          <w:lang w:eastAsia="en-GB"/>
        </w:rPr>
      </w:pPr>
    </w:p>
    <w:p w14:paraId="430A1687"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71A18880" w14:textId="77777777" w:rsidR="00E600CE" w:rsidRDefault="00E600CE" w:rsidP="00BB33A4">
      <w:pPr>
        <w:spacing w:after="0" w:line="240" w:lineRule="auto"/>
        <w:jc w:val="both"/>
        <w:rPr>
          <w:rFonts w:ascii="Calibri" w:eastAsia="Times New Roman" w:hAnsi="Calibri" w:cs="Calibri"/>
          <w:color w:val="C00000"/>
          <w:sz w:val="44"/>
          <w:szCs w:val="44"/>
          <w:lang w:eastAsia="en-GB"/>
        </w:rPr>
      </w:pPr>
    </w:p>
    <w:p w14:paraId="119F095E" w14:textId="3B1D6467" w:rsidR="00BB33A4" w:rsidRPr="00BB33A4" w:rsidRDefault="00BB33A4" w:rsidP="00BB33A4">
      <w:pPr>
        <w:spacing w:after="0" w:line="240" w:lineRule="auto"/>
        <w:jc w:val="both"/>
        <w:rPr>
          <w:rFonts w:ascii="Times New Roman" w:eastAsia="Times New Roman" w:hAnsi="Times New Roman" w:cs="Times New Roman"/>
          <w:color w:val="C00000"/>
          <w:sz w:val="44"/>
          <w:szCs w:val="44"/>
          <w:lang w:eastAsia="en-GB"/>
        </w:rPr>
      </w:pPr>
      <w:r w:rsidRPr="00BB33A4">
        <w:rPr>
          <w:rFonts w:ascii="Calibri" w:eastAsia="Times New Roman" w:hAnsi="Calibri" w:cs="Calibri"/>
          <w:color w:val="C00000"/>
          <w:sz w:val="44"/>
          <w:szCs w:val="44"/>
          <w:lang w:eastAsia="en-GB"/>
        </w:rPr>
        <w:lastRenderedPageBreak/>
        <w:t>Safeguarding</w:t>
      </w:r>
      <w:r w:rsidRPr="00967255">
        <w:rPr>
          <w:rFonts w:ascii="Times New Roman" w:eastAsia="Times New Roman" w:hAnsi="Times New Roman" w:cs="Times New Roman"/>
          <w:color w:val="C00000"/>
          <w:sz w:val="44"/>
          <w:szCs w:val="44"/>
          <w:lang w:eastAsia="en-GB"/>
        </w:rPr>
        <w:t xml:space="preserve"> </w:t>
      </w:r>
      <w:r w:rsidRPr="00BB33A4">
        <w:rPr>
          <w:rFonts w:ascii="Calibri" w:eastAsia="Times New Roman" w:hAnsi="Calibri" w:cs="Calibri"/>
          <w:color w:val="C00000"/>
          <w:sz w:val="44"/>
          <w:szCs w:val="44"/>
          <w:lang w:eastAsia="en-GB"/>
        </w:rPr>
        <w:t>Policy</w:t>
      </w:r>
    </w:p>
    <w:p w14:paraId="65B88973" w14:textId="7E1332FF" w:rsidR="00C17D66" w:rsidRPr="008445E0" w:rsidRDefault="00026528" w:rsidP="008445E0">
      <w:pPr>
        <w:jc w:val="right"/>
        <w:rPr>
          <w:rFonts w:ascii="Calibri" w:eastAsia="Times New Roman" w:hAnsi="Calibri" w:cs="Calibri"/>
          <w:color w:val="D50032"/>
          <w:lang w:eastAsia="en-GB"/>
        </w:rPr>
      </w:pPr>
      <w:r>
        <w:rPr>
          <w:rFonts w:ascii="Calibri" w:eastAsia="Times New Roman" w:hAnsi="Calibri" w:cs="Calibri"/>
          <w:color w:val="D50032"/>
          <w:lang w:eastAsia="en-GB"/>
        </w:rPr>
        <w:t>J</w:t>
      </w:r>
      <w:r w:rsidR="00C026C2">
        <w:rPr>
          <w:rFonts w:ascii="Calibri" w:eastAsia="Times New Roman" w:hAnsi="Calibri" w:cs="Calibri"/>
          <w:color w:val="D50032"/>
          <w:lang w:eastAsia="en-GB"/>
        </w:rPr>
        <w:t>uly</w:t>
      </w:r>
      <w:r w:rsidR="008445E0">
        <w:rPr>
          <w:rFonts w:ascii="Calibri" w:eastAsia="Times New Roman" w:hAnsi="Calibri" w:cs="Calibri"/>
          <w:color w:val="D50032"/>
          <w:lang w:eastAsia="en-GB"/>
        </w:rPr>
        <w:t xml:space="preserve"> 202</w:t>
      </w:r>
      <w:r w:rsidR="00982C01">
        <w:rPr>
          <w:rFonts w:ascii="Calibri" w:eastAsia="Times New Roman" w:hAnsi="Calibri" w:cs="Calibri"/>
          <w:color w:val="D50032"/>
          <w:lang w:eastAsia="en-GB"/>
        </w:rPr>
        <w:t>3</w:t>
      </w:r>
    </w:p>
    <w:p w14:paraId="767453AC" w14:textId="45DA6098" w:rsidR="00C17D66" w:rsidRPr="00C17D66" w:rsidRDefault="00C17D66" w:rsidP="00C17D66">
      <w:pPr>
        <w:jc w:val="both"/>
        <w:rPr>
          <w:color w:val="C00000"/>
          <w:sz w:val="32"/>
          <w:szCs w:val="32"/>
        </w:rPr>
      </w:pPr>
      <w:r w:rsidRPr="00C17D66">
        <w:rPr>
          <w:color w:val="C00000"/>
          <w:sz w:val="32"/>
          <w:szCs w:val="32"/>
        </w:rPr>
        <w:t xml:space="preserve">Purpose </w:t>
      </w:r>
    </w:p>
    <w:p w14:paraId="7B7231E7" w14:textId="76550322" w:rsidR="00BB33A4" w:rsidRPr="00BB33A4" w:rsidRDefault="00C17D66" w:rsidP="00C17D66">
      <w:pPr>
        <w:jc w:val="both"/>
        <w:rPr>
          <w:rFonts w:ascii="Calibri" w:eastAsia="Times New Roman" w:hAnsi="Calibri" w:cs="Calibri"/>
          <w:sz w:val="24"/>
          <w:szCs w:val="24"/>
          <w:lang w:eastAsia="en-GB"/>
        </w:rPr>
      </w:pPr>
      <w:r w:rsidRPr="00C17D66">
        <w:rPr>
          <w:sz w:val="24"/>
          <w:szCs w:val="24"/>
        </w:rPr>
        <w:t>This document is the Safeguarding Children, Young People and Adults Policy for MANNA, which will be followed by all staff</w:t>
      </w:r>
      <w:r w:rsidR="00BD1EF8">
        <w:rPr>
          <w:sz w:val="24"/>
          <w:szCs w:val="24"/>
        </w:rPr>
        <w:t xml:space="preserve"> &amp; associated personnel</w:t>
      </w:r>
      <w:r w:rsidRPr="00C17D66">
        <w:rPr>
          <w:sz w:val="24"/>
          <w:szCs w:val="24"/>
        </w:rPr>
        <w:t xml:space="preserve">, volunteers and trustees of the organisation and followed and promoted by those in the position of leadership within the organisation. </w:t>
      </w:r>
    </w:p>
    <w:p w14:paraId="66F16400" w14:textId="68C93914" w:rsidR="00BB33A4" w:rsidRPr="00BB33A4" w:rsidRDefault="00BB33A4" w:rsidP="00BB33A4">
      <w:pPr>
        <w:spacing w:after="140" w:line="240" w:lineRule="auto"/>
        <w:jc w:val="both"/>
        <w:rPr>
          <w:rFonts w:ascii="Times New Roman" w:eastAsia="Times New Roman" w:hAnsi="Times New Roman" w:cs="Times New Roman"/>
          <w:sz w:val="24"/>
          <w:szCs w:val="24"/>
          <w:lang w:eastAsia="en-GB"/>
        </w:rPr>
      </w:pPr>
      <w:r w:rsidRPr="00BB33A4">
        <w:rPr>
          <w:rFonts w:ascii="Calibri" w:eastAsia="Times New Roman" w:hAnsi="Calibri" w:cs="Calibri"/>
          <w:color w:val="000000"/>
          <w:sz w:val="24"/>
          <w:szCs w:val="24"/>
          <w:lang w:eastAsia="en-GB"/>
        </w:rPr>
        <w:t xml:space="preserve">The policy lays out the commitments made by </w:t>
      </w:r>
      <w:r w:rsidR="00C17D66">
        <w:rPr>
          <w:rFonts w:ascii="Calibri" w:eastAsia="Times New Roman" w:hAnsi="Calibri" w:cs="Calibri"/>
          <w:color w:val="000000"/>
          <w:sz w:val="24"/>
          <w:szCs w:val="24"/>
          <w:lang w:eastAsia="en-GB"/>
        </w:rPr>
        <w:t>MANNA</w:t>
      </w:r>
      <w:r w:rsidRPr="00BB33A4">
        <w:rPr>
          <w:rFonts w:ascii="Calibri" w:eastAsia="Times New Roman" w:hAnsi="Calibri" w:cs="Calibri"/>
          <w:color w:val="000000"/>
          <w:sz w:val="24"/>
          <w:szCs w:val="24"/>
          <w:lang w:eastAsia="en-GB"/>
        </w:rPr>
        <w:t xml:space="preserve"> and informs staff </w:t>
      </w:r>
      <w:r w:rsidR="00BD1EF8">
        <w:rPr>
          <w:rFonts w:ascii="Calibri" w:eastAsia="Times New Roman" w:hAnsi="Calibri" w:cs="Calibri"/>
          <w:color w:val="000000"/>
          <w:sz w:val="24"/>
          <w:szCs w:val="24"/>
          <w:lang w:eastAsia="en-GB"/>
        </w:rPr>
        <w:t>&amp;</w:t>
      </w:r>
      <w:r w:rsidRPr="00BB33A4">
        <w:rPr>
          <w:rFonts w:ascii="Calibri" w:eastAsia="Times New Roman" w:hAnsi="Calibri" w:cs="Calibri"/>
          <w:color w:val="000000"/>
          <w:sz w:val="24"/>
          <w:szCs w:val="24"/>
          <w:lang w:eastAsia="en-GB"/>
        </w:rPr>
        <w:t xml:space="preserve"> associated personnel of their responsibilities in relation to safeguarding. </w:t>
      </w:r>
    </w:p>
    <w:p w14:paraId="55964238" w14:textId="77777777" w:rsidR="00BB33A4" w:rsidRPr="00BB33A4" w:rsidRDefault="00BB33A4" w:rsidP="00BB33A4">
      <w:pPr>
        <w:spacing w:after="0" w:line="240" w:lineRule="auto"/>
        <w:rPr>
          <w:rFonts w:ascii="Times New Roman" w:eastAsia="Times New Roman" w:hAnsi="Times New Roman" w:cs="Times New Roman"/>
          <w:sz w:val="24"/>
          <w:szCs w:val="24"/>
          <w:lang w:eastAsia="en-GB"/>
        </w:rPr>
      </w:pPr>
    </w:p>
    <w:p w14:paraId="5043D823" w14:textId="77777777" w:rsidR="00C17D66" w:rsidRDefault="00C17D66" w:rsidP="00BB33A4">
      <w:pPr>
        <w:spacing w:after="140" w:line="240" w:lineRule="auto"/>
        <w:jc w:val="both"/>
        <w:rPr>
          <w:rFonts w:ascii="Calibri" w:eastAsia="Times New Roman" w:hAnsi="Calibri" w:cs="Calibri"/>
          <w:color w:val="C00000"/>
          <w:sz w:val="24"/>
          <w:szCs w:val="24"/>
          <w:lang w:eastAsia="en-GB"/>
        </w:rPr>
      </w:pPr>
      <w:r w:rsidRPr="00C17D66">
        <w:rPr>
          <w:rFonts w:ascii="Calibri" w:eastAsia="Times New Roman" w:hAnsi="Calibri" w:cs="Calibri"/>
          <w:color w:val="C00000"/>
          <w:sz w:val="32"/>
          <w:szCs w:val="32"/>
          <w:lang w:eastAsia="en-GB"/>
        </w:rPr>
        <w:t>What is safeguarding?</w:t>
      </w:r>
      <w:r w:rsidRPr="00C17D66">
        <w:rPr>
          <w:rFonts w:ascii="Calibri" w:eastAsia="Times New Roman" w:hAnsi="Calibri" w:cs="Calibri"/>
          <w:color w:val="C00000"/>
          <w:sz w:val="24"/>
          <w:szCs w:val="24"/>
          <w:lang w:eastAsia="en-GB"/>
        </w:rPr>
        <w:t xml:space="preserve"> </w:t>
      </w:r>
    </w:p>
    <w:p w14:paraId="10920BB0" w14:textId="0CF28E25" w:rsidR="00BB33A4" w:rsidRPr="00BB33A4" w:rsidRDefault="00BB33A4" w:rsidP="00BB33A4">
      <w:pPr>
        <w:spacing w:after="140" w:line="240" w:lineRule="auto"/>
        <w:jc w:val="both"/>
        <w:rPr>
          <w:rFonts w:ascii="Times New Roman" w:eastAsia="Times New Roman" w:hAnsi="Times New Roman" w:cs="Times New Roman"/>
          <w:sz w:val="24"/>
          <w:szCs w:val="24"/>
          <w:lang w:eastAsia="en-GB"/>
        </w:rPr>
      </w:pPr>
      <w:r w:rsidRPr="00BB33A4">
        <w:rPr>
          <w:rFonts w:ascii="Calibri" w:eastAsia="Times New Roman" w:hAnsi="Calibri" w:cs="Calibri"/>
          <w:color w:val="000000"/>
          <w:sz w:val="24"/>
          <w:szCs w:val="24"/>
          <w:lang w:eastAsia="en-GB"/>
        </w:rPr>
        <w:t>In the UK, safeguarding means protecting peoples' health, wellbeing and human rights, and enabling them to live free from harm, abuse and neglect</w:t>
      </w:r>
      <w:r w:rsidR="00C17D66">
        <w:rPr>
          <w:rFonts w:ascii="Calibri" w:eastAsia="Times New Roman" w:hAnsi="Calibri" w:cs="Calibri"/>
          <w:color w:val="000000"/>
          <w:sz w:val="24"/>
          <w:szCs w:val="24"/>
          <w:lang w:eastAsia="en-GB"/>
        </w:rPr>
        <w:t>.</w:t>
      </w:r>
    </w:p>
    <w:p w14:paraId="5CE5A21A" w14:textId="743E60AA" w:rsidR="001E574E" w:rsidRPr="005A32EE" w:rsidRDefault="00BB33A4" w:rsidP="005A32EE">
      <w:pPr>
        <w:spacing w:after="140" w:line="240" w:lineRule="auto"/>
        <w:jc w:val="both"/>
        <w:rPr>
          <w:rFonts w:ascii="Times New Roman" w:eastAsia="Times New Roman" w:hAnsi="Times New Roman" w:cs="Times New Roman"/>
          <w:sz w:val="24"/>
          <w:szCs w:val="24"/>
          <w:lang w:eastAsia="en-GB"/>
        </w:rPr>
      </w:pPr>
      <w:r w:rsidRPr="00BB33A4">
        <w:rPr>
          <w:rFonts w:ascii="Calibri" w:eastAsia="Times New Roman" w:hAnsi="Calibri" w:cs="Calibri"/>
          <w:color w:val="000000"/>
          <w:sz w:val="24"/>
          <w:szCs w:val="24"/>
          <w:lang w:eastAsia="en-GB"/>
        </w:rPr>
        <w:t xml:space="preserve">In our sector, we understand it to mean protecting people, including children and </w:t>
      </w:r>
      <w:proofErr w:type="gramStart"/>
      <w:r w:rsidRPr="00BB33A4">
        <w:rPr>
          <w:rFonts w:ascii="Calibri" w:eastAsia="Times New Roman" w:hAnsi="Calibri" w:cs="Calibri"/>
          <w:color w:val="000000"/>
          <w:sz w:val="24"/>
          <w:szCs w:val="24"/>
          <w:lang w:eastAsia="en-GB"/>
        </w:rPr>
        <w:t>at</w:t>
      </w:r>
      <w:r w:rsidR="004319A4">
        <w:rPr>
          <w:rFonts w:ascii="Calibri" w:eastAsia="Times New Roman" w:hAnsi="Calibri" w:cs="Calibri"/>
          <w:color w:val="000000"/>
          <w:sz w:val="24"/>
          <w:szCs w:val="24"/>
          <w:lang w:eastAsia="en-GB"/>
        </w:rPr>
        <w:t xml:space="preserve"> </w:t>
      </w:r>
      <w:r w:rsidRPr="00BB33A4">
        <w:rPr>
          <w:rFonts w:ascii="Calibri" w:eastAsia="Times New Roman" w:hAnsi="Calibri" w:cs="Calibri"/>
          <w:color w:val="000000"/>
          <w:sz w:val="24"/>
          <w:szCs w:val="24"/>
          <w:lang w:eastAsia="en-GB"/>
        </w:rPr>
        <w:t>risk</w:t>
      </w:r>
      <w:proofErr w:type="gramEnd"/>
      <w:r w:rsidRPr="00BB33A4">
        <w:rPr>
          <w:rFonts w:ascii="Calibri" w:eastAsia="Times New Roman" w:hAnsi="Calibri" w:cs="Calibri"/>
          <w:color w:val="000000"/>
          <w:sz w:val="24"/>
          <w:szCs w:val="24"/>
          <w:lang w:eastAsia="en-GB"/>
        </w:rPr>
        <w:t xml:space="preserve"> adults, from harm that arises from </w:t>
      </w:r>
      <w:proofErr w:type="gramStart"/>
      <w:r w:rsidRPr="00BB33A4">
        <w:rPr>
          <w:rFonts w:ascii="Calibri" w:eastAsia="Times New Roman" w:hAnsi="Calibri" w:cs="Calibri"/>
          <w:color w:val="000000"/>
          <w:sz w:val="24"/>
          <w:szCs w:val="24"/>
          <w:lang w:eastAsia="en-GB"/>
        </w:rPr>
        <w:t>coming into contact with</w:t>
      </w:r>
      <w:proofErr w:type="gramEnd"/>
      <w:r w:rsidRPr="00BB33A4">
        <w:rPr>
          <w:rFonts w:ascii="Calibri" w:eastAsia="Times New Roman" w:hAnsi="Calibri" w:cs="Calibri"/>
          <w:color w:val="000000"/>
          <w:sz w:val="24"/>
          <w:szCs w:val="24"/>
          <w:lang w:eastAsia="en-GB"/>
        </w:rPr>
        <w:t xml:space="preserve"> our staff or </w:t>
      </w:r>
      <w:r w:rsidR="00C17D66">
        <w:rPr>
          <w:rFonts w:ascii="Calibri" w:eastAsia="Times New Roman" w:hAnsi="Calibri" w:cs="Calibri"/>
          <w:color w:val="000000"/>
          <w:sz w:val="24"/>
          <w:szCs w:val="24"/>
          <w:lang w:eastAsia="en-GB"/>
        </w:rPr>
        <w:t xml:space="preserve">trustees. </w:t>
      </w:r>
      <w:r w:rsidR="001E574E">
        <w:rPr>
          <w:rFonts w:ascii="Calibri" w:eastAsia="Times New Roman" w:hAnsi="Calibri" w:cs="Calibri"/>
          <w:color w:val="000000"/>
          <w:sz w:val="24"/>
          <w:szCs w:val="24"/>
          <w:lang w:eastAsia="en-GB"/>
        </w:rPr>
        <w:t xml:space="preserve">We also understand it to mean protecting the rights of all adults and children to live in safety, free from abuse and neglect and working together with other organisations to prevent and stop risks. </w:t>
      </w:r>
    </w:p>
    <w:p w14:paraId="708837B8" w14:textId="77777777" w:rsidR="001E574E" w:rsidRDefault="001E574E" w:rsidP="00967255">
      <w:pPr>
        <w:spacing w:after="0" w:line="240" w:lineRule="auto"/>
        <w:jc w:val="both"/>
        <w:textAlignment w:val="baseline"/>
        <w:rPr>
          <w:rFonts w:ascii="Times New Roman" w:eastAsia="Times New Roman" w:hAnsi="Times New Roman" w:cs="Times New Roman"/>
          <w:sz w:val="24"/>
          <w:szCs w:val="24"/>
          <w:lang w:eastAsia="en-GB"/>
        </w:rPr>
      </w:pPr>
    </w:p>
    <w:p w14:paraId="42C009F5" w14:textId="32C36E6F" w:rsidR="00967255" w:rsidRDefault="00967255" w:rsidP="00967255">
      <w:pPr>
        <w:spacing w:after="0" w:line="240" w:lineRule="auto"/>
        <w:jc w:val="both"/>
        <w:textAlignment w:val="baseline"/>
        <w:rPr>
          <w:rFonts w:ascii="Calibri" w:eastAsia="Times New Roman" w:hAnsi="Calibri" w:cs="Calibri"/>
          <w:color w:val="000000"/>
          <w:sz w:val="32"/>
          <w:szCs w:val="32"/>
          <w:lang w:eastAsia="en-GB"/>
        </w:rPr>
      </w:pPr>
      <w:r w:rsidRPr="00967255">
        <w:rPr>
          <w:rFonts w:ascii="Calibri" w:eastAsia="Times New Roman" w:hAnsi="Calibri" w:cs="Calibri"/>
          <w:color w:val="C00000"/>
          <w:sz w:val="32"/>
          <w:szCs w:val="32"/>
          <w:lang w:eastAsia="en-GB"/>
        </w:rPr>
        <w:t>Scope</w:t>
      </w:r>
      <w:r w:rsidRPr="00967255">
        <w:rPr>
          <w:rFonts w:ascii="Calibri" w:eastAsia="Times New Roman" w:hAnsi="Calibri" w:cs="Calibri"/>
          <w:color w:val="000000"/>
          <w:sz w:val="32"/>
          <w:szCs w:val="32"/>
          <w:lang w:eastAsia="en-GB"/>
        </w:rPr>
        <w:t xml:space="preserve"> </w:t>
      </w:r>
    </w:p>
    <w:p w14:paraId="2E7850C4" w14:textId="77777777" w:rsidR="00967255" w:rsidRPr="00967255" w:rsidRDefault="00967255" w:rsidP="00967255">
      <w:pPr>
        <w:spacing w:after="0" w:line="240" w:lineRule="auto"/>
        <w:ind w:left="-76"/>
        <w:jc w:val="both"/>
        <w:textAlignment w:val="baseline"/>
        <w:rPr>
          <w:rFonts w:ascii="Calibri" w:eastAsia="Times New Roman" w:hAnsi="Calibri" w:cs="Calibri"/>
          <w:color w:val="000000"/>
          <w:sz w:val="32"/>
          <w:szCs w:val="32"/>
          <w:lang w:eastAsia="en-GB"/>
        </w:rPr>
      </w:pPr>
    </w:p>
    <w:p w14:paraId="36E620BD" w14:textId="5C2B46AA" w:rsidR="00967255" w:rsidRPr="00F827D8" w:rsidRDefault="00BB33A4" w:rsidP="00F827D8">
      <w:pPr>
        <w:pStyle w:val="NormalWeb"/>
        <w:spacing w:before="0" w:beforeAutospacing="0" w:after="0" w:afterAutospacing="0"/>
        <w:rPr>
          <w:rFonts w:asciiTheme="minorHAnsi" w:hAnsiTheme="minorHAnsi" w:cstheme="minorHAnsi"/>
          <w:color w:val="000000"/>
        </w:rPr>
      </w:pPr>
      <w:r w:rsidRPr="00F827D8">
        <w:rPr>
          <w:rFonts w:asciiTheme="minorHAnsi" w:hAnsiTheme="minorHAnsi" w:cstheme="minorHAnsi"/>
          <w:color w:val="000000"/>
        </w:rPr>
        <w:t xml:space="preserve">All </w:t>
      </w:r>
      <w:r w:rsidR="00C17D66" w:rsidRPr="00F827D8">
        <w:rPr>
          <w:rFonts w:asciiTheme="minorHAnsi" w:hAnsiTheme="minorHAnsi" w:cstheme="minorHAnsi"/>
          <w:color w:val="000000"/>
        </w:rPr>
        <w:t>MANNA</w:t>
      </w:r>
      <w:r w:rsidR="0016795F" w:rsidRPr="00F827D8">
        <w:rPr>
          <w:rFonts w:asciiTheme="minorHAnsi" w:hAnsiTheme="minorHAnsi" w:cstheme="minorHAnsi"/>
          <w:color w:val="000000"/>
        </w:rPr>
        <w:t xml:space="preserve"> </w:t>
      </w:r>
      <w:r w:rsidR="00734342">
        <w:rPr>
          <w:rFonts w:asciiTheme="minorHAnsi" w:hAnsiTheme="minorHAnsi" w:cstheme="minorHAnsi"/>
        </w:rPr>
        <w:t>staff,</w:t>
      </w:r>
      <w:r w:rsidR="0016795F" w:rsidRPr="00F827D8">
        <w:rPr>
          <w:rFonts w:asciiTheme="minorHAnsi" w:hAnsiTheme="minorHAnsi" w:cstheme="minorHAnsi"/>
        </w:rPr>
        <w:t xml:space="preserve"> trustees, &amp; the Organising Secretary &amp; Accounts Administrator</w:t>
      </w:r>
      <w:r w:rsidR="009F10BE" w:rsidRPr="00F827D8">
        <w:rPr>
          <w:rFonts w:asciiTheme="minorHAnsi" w:hAnsiTheme="minorHAnsi" w:cstheme="minorHAnsi"/>
        </w:rPr>
        <w:t xml:space="preserve"> and </w:t>
      </w:r>
      <w:r w:rsidR="00F827D8" w:rsidRPr="00F827D8">
        <w:rPr>
          <w:rFonts w:asciiTheme="minorHAnsi" w:hAnsiTheme="minorHAnsi" w:cstheme="minorHAnsi"/>
        </w:rPr>
        <w:t xml:space="preserve">those we work with in the UK. In Mozambique &amp; Angola, </w:t>
      </w:r>
      <w:r w:rsidR="00EA1811">
        <w:rPr>
          <w:rFonts w:asciiTheme="minorHAnsi" w:hAnsiTheme="minorHAnsi" w:cstheme="minorHAnsi"/>
        </w:rPr>
        <w:t>s</w:t>
      </w:r>
      <w:r w:rsidR="00F827D8" w:rsidRPr="00F827D8">
        <w:rPr>
          <w:rFonts w:asciiTheme="minorHAnsi" w:hAnsiTheme="minorHAnsi" w:cstheme="minorHAnsi"/>
        </w:rPr>
        <w:t xml:space="preserve">afeguarding is covered by each of our partner Diocese’s Safeguarding policies which are available </w:t>
      </w:r>
      <w:r w:rsidR="00F827D8">
        <w:rPr>
          <w:rFonts w:asciiTheme="minorHAnsi" w:hAnsiTheme="minorHAnsi" w:cstheme="minorHAnsi"/>
        </w:rPr>
        <w:t>for inspection</w:t>
      </w:r>
      <w:r w:rsidR="005C708D">
        <w:rPr>
          <w:rFonts w:asciiTheme="minorHAnsi" w:hAnsiTheme="minorHAnsi" w:cstheme="minorHAnsi"/>
        </w:rPr>
        <w:t xml:space="preserve"> and overseen by the Safer Church Commission as part of the Province of the Anglican Church of Southern Africa. </w:t>
      </w:r>
    </w:p>
    <w:p w14:paraId="759AA386" w14:textId="7FC53E45" w:rsidR="00995497" w:rsidRDefault="00995497" w:rsidP="00995497">
      <w:pPr>
        <w:spacing w:after="0" w:line="240" w:lineRule="auto"/>
        <w:ind w:left="-76"/>
        <w:jc w:val="both"/>
        <w:textAlignment w:val="baseline"/>
        <w:rPr>
          <w:rFonts w:ascii="Calibri" w:eastAsia="Times New Roman" w:hAnsi="Calibri" w:cs="Calibri"/>
          <w:color w:val="000000"/>
          <w:sz w:val="24"/>
          <w:szCs w:val="24"/>
          <w:lang w:eastAsia="en-GB"/>
        </w:rPr>
      </w:pPr>
    </w:p>
    <w:p w14:paraId="4CF2C9C9" w14:textId="77777777" w:rsidR="00D417FD" w:rsidRPr="00995497" w:rsidRDefault="00D417FD" w:rsidP="00995497">
      <w:pPr>
        <w:spacing w:after="0" w:line="240" w:lineRule="auto"/>
        <w:ind w:left="-76"/>
        <w:jc w:val="both"/>
        <w:textAlignment w:val="baseline"/>
        <w:rPr>
          <w:rFonts w:ascii="Calibri" w:eastAsia="Times New Roman" w:hAnsi="Calibri" w:cs="Calibri"/>
          <w:color w:val="000000"/>
          <w:sz w:val="24"/>
          <w:szCs w:val="24"/>
          <w:lang w:eastAsia="en-GB"/>
        </w:rPr>
      </w:pPr>
    </w:p>
    <w:p w14:paraId="273A8A74" w14:textId="12FAB45D" w:rsidR="00967255" w:rsidRPr="00967255" w:rsidRDefault="00967255" w:rsidP="00BB33A4">
      <w:pPr>
        <w:spacing w:after="140" w:line="240" w:lineRule="auto"/>
        <w:jc w:val="both"/>
        <w:rPr>
          <w:rFonts w:ascii="Calibri" w:eastAsia="Times New Roman" w:hAnsi="Calibri" w:cs="Calibri"/>
          <w:color w:val="C00000"/>
          <w:sz w:val="32"/>
          <w:szCs w:val="32"/>
          <w:lang w:eastAsia="en-GB"/>
        </w:rPr>
      </w:pPr>
      <w:r w:rsidRPr="00967255">
        <w:rPr>
          <w:rFonts w:ascii="Calibri" w:eastAsia="Times New Roman" w:hAnsi="Calibri" w:cs="Calibri"/>
          <w:color w:val="C00000"/>
          <w:sz w:val="32"/>
          <w:szCs w:val="32"/>
          <w:lang w:eastAsia="en-GB"/>
        </w:rPr>
        <w:t>Policy Statement</w:t>
      </w:r>
    </w:p>
    <w:p w14:paraId="714B7DAA" w14:textId="6D1BEEB3" w:rsidR="00BB33A4" w:rsidRPr="00BB33A4" w:rsidRDefault="00967255" w:rsidP="00BB33A4">
      <w:pPr>
        <w:spacing w:after="14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MANNA</w:t>
      </w:r>
      <w:r w:rsidR="00BB33A4" w:rsidRPr="00BB33A4">
        <w:rPr>
          <w:rFonts w:ascii="Calibri" w:eastAsia="Times New Roman" w:hAnsi="Calibri" w:cs="Calibri"/>
          <w:color w:val="000000"/>
          <w:sz w:val="24"/>
          <w:szCs w:val="24"/>
          <w:lang w:eastAsia="en-GB"/>
        </w:rPr>
        <w:t xml:space="preserve"> believes that everyone we </w:t>
      </w:r>
      <w:proofErr w:type="gramStart"/>
      <w:r w:rsidR="00BB33A4" w:rsidRPr="00BB33A4">
        <w:rPr>
          <w:rFonts w:ascii="Calibri" w:eastAsia="Times New Roman" w:hAnsi="Calibri" w:cs="Calibri"/>
          <w:color w:val="000000"/>
          <w:sz w:val="24"/>
          <w:szCs w:val="24"/>
          <w:lang w:eastAsia="en-GB"/>
        </w:rPr>
        <w:t>come into contact with</w:t>
      </w:r>
      <w:proofErr w:type="gramEnd"/>
      <w:r w:rsidR="00BB33A4" w:rsidRPr="00BB33A4">
        <w:rPr>
          <w:rFonts w:ascii="Calibri" w:eastAsia="Times New Roman" w:hAnsi="Calibri" w:cs="Calibri"/>
          <w:color w:val="000000"/>
          <w:sz w:val="24"/>
          <w:szCs w:val="24"/>
          <w:lang w:eastAsia="en-GB"/>
        </w:rPr>
        <w:t xml:space="preserve">, regardless of age, gender identity, disability, sexual orientation or ethnic origin has the right to be protected from all forms of harm, abuse, neglect and exploitation.  </w:t>
      </w:r>
      <w:r>
        <w:rPr>
          <w:rFonts w:ascii="Calibri" w:eastAsia="Times New Roman" w:hAnsi="Calibri" w:cs="Calibri"/>
          <w:color w:val="000000"/>
          <w:sz w:val="24"/>
          <w:szCs w:val="24"/>
          <w:lang w:eastAsia="en-GB"/>
        </w:rPr>
        <w:t>MANNA</w:t>
      </w:r>
      <w:r w:rsidR="00BB33A4" w:rsidRPr="00BB33A4">
        <w:rPr>
          <w:rFonts w:ascii="Calibri" w:eastAsia="Times New Roman" w:hAnsi="Calibri" w:cs="Calibri"/>
          <w:color w:val="000000"/>
          <w:sz w:val="24"/>
          <w:szCs w:val="24"/>
          <w:lang w:eastAsia="en-GB"/>
        </w:rPr>
        <w:t xml:space="preserve"> will not tolerate abuse and exploitation </w:t>
      </w:r>
      <w:r w:rsidR="009E167C">
        <w:rPr>
          <w:rFonts w:ascii="Calibri" w:eastAsia="Times New Roman" w:hAnsi="Calibri" w:cs="Calibri"/>
          <w:color w:val="000000"/>
          <w:sz w:val="24"/>
          <w:szCs w:val="24"/>
          <w:lang w:eastAsia="en-GB"/>
        </w:rPr>
        <w:t xml:space="preserve">by anyone we </w:t>
      </w:r>
      <w:proofErr w:type="gramStart"/>
      <w:r w:rsidR="009E167C">
        <w:rPr>
          <w:rFonts w:ascii="Calibri" w:eastAsia="Times New Roman" w:hAnsi="Calibri" w:cs="Calibri"/>
          <w:color w:val="000000"/>
          <w:sz w:val="24"/>
          <w:szCs w:val="24"/>
          <w:lang w:eastAsia="en-GB"/>
        </w:rPr>
        <w:t>come into contact with</w:t>
      </w:r>
      <w:proofErr w:type="gramEnd"/>
      <w:r w:rsidR="009E167C">
        <w:rPr>
          <w:rFonts w:ascii="Calibri" w:eastAsia="Times New Roman" w:hAnsi="Calibri" w:cs="Calibri"/>
          <w:color w:val="000000"/>
          <w:sz w:val="24"/>
          <w:szCs w:val="24"/>
          <w:lang w:eastAsia="en-GB"/>
        </w:rPr>
        <w:t>.</w:t>
      </w:r>
      <w:r>
        <w:rPr>
          <w:rFonts w:ascii="Times New Roman" w:eastAsia="Times New Roman" w:hAnsi="Times New Roman" w:cs="Times New Roman"/>
          <w:sz w:val="24"/>
          <w:szCs w:val="24"/>
          <w:lang w:eastAsia="en-GB"/>
        </w:rPr>
        <w:t xml:space="preserve"> </w:t>
      </w:r>
      <w:r w:rsidR="00BB33A4" w:rsidRPr="00BB33A4">
        <w:rPr>
          <w:rFonts w:ascii="Calibri" w:eastAsia="Times New Roman" w:hAnsi="Calibri" w:cs="Calibri"/>
          <w:color w:val="000000"/>
          <w:sz w:val="24"/>
          <w:szCs w:val="24"/>
          <w:lang w:eastAsia="en-GB"/>
        </w:rPr>
        <w:t xml:space="preserve">This policy will address the following areas of safeguarding:  child safeguarding, adult safeguarding, and protection from sexual exploitation and abuse.  </w:t>
      </w:r>
    </w:p>
    <w:p w14:paraId="7820D459" w14:textId="7238CAB9" w:rsidR="00BB33A4" w:rsidRDefault="00BB33A4" w:rsidP="00BB33A4">
      <w:pPr>
        <w:spacing w:after="0" w:line="240" w:lineRule="auto"/>
        <w:rPr>
          <w:rFonts w:ascii="Times New Roman" w:eastAsia="Times New Roman" w:hAnsi="Times New Roman" w:cs="Times New Roman"/>
          <w:sz w:val="24"/>
          <w:szCs w:val="24"/>
          <w:lang w:eastAsia="en-GB"/>
        </w:rPr>
      </w:pPr>
    </w:p>
    <w:p w14:paraId="07C60BE7" w14:textId="53C35796" w:rsidR="00263675" w:rsidRDefault="00263675" w:rsidP="00BB33A4">
      <w:pPr>
        <w:spacing w:after="0" w:line="240" w:lineRule="auto"/>
        <w:rPr>
          <w:rFonts w:ascii="Times New Roman" w:eastAsia="Times New Roman" w:hAnsi="Times New Roman" w:cs="Times New Roman"/>
          <w:sz w:val="24"/>
          <w:szCs w:val="24"/>
          <w:lang w:eastAsia="en-GB"/>
        </w:rPr>
      </w:pPr>
    </w:p>
    <w:p w14:paraId="0803F7F4" w14:textId="77777777" w:rsidR="00263675" w:rsidRPr="00BB33A4" w:rsidRDefault="00263675" w:rsidP="00BB33A4">
      <w:pPr>
        <w:spacing w:after="0" w:line="240" w:lineRule="auto"/>
        <w:rPr>
          <w:rFonts w:ascii="Times New Roman" w:eastAsia="Times New Roman" w:hAnsi="Times New Roman" w:cs="Times New Roman"/>
          <w:sz w:val="24"/>
          <w:szCs w:val="24"/>
          <w:lang w:eastAsia="en-GB"/>
        </w:rPr>
      </w:pPr>
    </w:p>
    <w:p w14:paraId="140A13CD" w14:textId="77019E9A" w:rsidR="00420604" w:rsidRDefault="00967255" w:rsidP="00BB33A4">
      <w:pPr>
        <w:spacing w:after="140" w:line="240" w:lineRule="auto"/>
        <w:jc w:val="both"/>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MANNA</w:t>
      </w:r>
      <w:r w:rsidR="00BB33A4" w:rsidRPr="00BB33A4">
        <w:rPr>
          <w:rFonts w:ascii="Calibri" w:eastAsia="Times New Roman" w:hAnsi="Calibri" w:cs="Calibri"/>
          <w:color w:val="000000"/>
          <w:sz w:val="24"/>
          <w:szCs w:val="24"/>
          <w:lang w:eastAsia="en-GB"/>
        </w:rPr>
        <w:t xml:space="preserve"> commits to addressing safeguarding throughout its work, through the </w:t>
      </w:r>
      <w:r w:rsidR="00C41E26">
        <w:rPr>
          <w:rFonts w:ascii="Calibri" w:eastAsia="Times New Roman" w:hAnsi="Calibri" w:cs="Calibri"/>
          <w:color w:val="000000"/>
          <w:sz w:val="24"/>
          <w:szCs w:val="24"/>
          <w:lang w:eastAsia="en-GB"/>
        </w:rPr>
        <w:t>five</w:t>
      </w:r>
      <w:r w:rsidR="00420604">
        <w:rPr>
          <w:rFonts w:ascii="Calibri" w:eastAsia="Times New Roman" w:hAnsi="Calibri" w:cs="Calibri"/>
          <w:color w:val="000000"/>
          <w:sz w:val="24"/>
          <w:szCs w:val="24"/>
          <w:lang w:eastAsia="en-GB"/>
        </w:rPr>
        <w:t xml:space="preserve"> </w:t>
      </w:r>
      <w:r w:rsidR="00BB33A4" w:rsidRPr="00BB33A4">
        <w:rPr>
          <w:rFonts w:ascii="Calibri" w:eastAsia="Times New Roman" w:hAnsi="Calibri" w:cs="Calibri"/>
          <w:color w:val="000000"/>
          <w:sz w:val="24"/>
          <w:szCs w:val="24"/>
          <w:lang w:eastAsia="en-GB"/>
        </w:rPr>
        <w:t>pillars of</w:t>
      </w:r>
      <w:r w:rsidR="00420604">
        <w:rPr>
          <w:rFonts w:ascii="Calibri" w:eastAsia="Times New Roman" w:hAnsi="Calibri" w:cs="Calibri"/>
          <w:color w:val="000000"/>
          <w:sz w:val="24"/>
          <w:szCs w:val="24"/>
          <w:lang w:eastAsia="en-GB"/>
        </w:rPr>
        <w:t>:</w:t>
      </w:r>
    </w:p>
    <w:p w14:paraId="6A1479C1" w14:textId="75566D7F" w:rsidR="00420604" w:rsidRPr="00F45187" w:rsidRDefault="00420604" w:rsidP="00420604">
      <w:pPr>
        <w:pStyle w:val="ListParagraph"/>
        <w:numPr>
          <w:ilvl w:val="0"/>
          <w:numId w:val="20"/>
        </w:numPr>
        <w:spacing w:after="140" w:line="240" w:lineRule="auto"/>
        <w:jc w:val="both"/>
        <w:rPr>
          <w:rFonts w:ascii="Calibri" w:eastAsia="Times New Roman" w:hAnsi="Calibri" w:cs="Calibri"/>
          <w:color w:val="000000"/>
          <w:sz w:val="24"/>
          <w:szCs w:val="24"/>
          <w:lang w:eastAsia="en-GB"/>
        </w:rPr>
      </w:pPr>
      <w:r w:rsidRPr="00F45187">
        <w:rPr>
          <w:rFonts w:ascii="Calibri" w:eastAsia="Times New Roman" w:hAnsi="Calibri" w:cs="Calibri"/>
          <w:color w:val="C00000"/>
          <w:sz w:val="24"/>
          <w:szCs w:val="24"/>
          <w:lang w:eastAsia="en-GB"/>
        </w:rPr>
        <w:t>R</w:t>
      </w:r>
      <w:r w:rsidR="004204D8" w:rsidRPr="00F45187">
        <w:rPr>
          <w:rFonts w:ascii="Calibri" w:eastAsia="Times New Roman" w:hAnsi="Calibri" w:cs="Calibri"/>
          <w:color w:val="C00000"/>
          <w:sz w:val="24"/>
          <w:szCs w:val="24"/>
          <w:lang w:eastAsia="en-GB"/>
        </w:rPr>
        <w:t>ecognition</w:t>
      </w:r>
    </w:p>
    <w:p w14:paraId="446279B5" w14:textId="2B6C0BDC" w:rsidR="00420604" w:rsidRPr="00F45187" w:rsidRDefault="00420604" w:rsidP="00420604">
      <w:pPr>
        <w:pStyle w:val="ListParagraph"/>
        <w:numPr>
          <w:ilvl w:val="0"/>
          <w:numId w:val="20"/>
        </w:numPr>
        <w:spacing w:after="140" w:line="240" w:lineRule="auto"/>
        <w:jc w:val="both"/>
        <w:rPr>
          <w:rFonts w:ascii="Times New Roman" w:eastAsia="Times New Roman" w:hAnsi="Times New Roman" w:cs="Times New Roman"/>
          <w:color w:val="C00000"/>
          <w:sz w:val="24"/>
          <w:szCs w:val="24"/>
          <w:lang w:eastAsia="en-GB"/>
        </w:rPr>
      </w:pPr>
      <w:r w:rsidRPr="00F45187">
        <w:rPr>
          <w:rFonts w:ascii="Calibri" w:eastAsia="Times New Roman" w:hAnsi="Calibri" w:cs="Calibri"/>
          <w:color w:val="C00000"/>
          <w:sz w:val="24"/>
          <w:szCs w:val="24"/>
          <w:lang w:eastAsia="en-GB"/>
        </w:rPr>
        <w:lastRenderedPageBreak/>
        <w:t>Awareness of challenges within cultural differences</w:t>
      </w:r>
    </w:p>
    <w:p w14:paraId="3E6CD867" w14:textId="566F7991" w:rsidR="00420604" w:rsidRPr="00F45187" w:rsidRDefault="00420604" w:rsidP="00420604">
      <w:pPr>
        <w:pStyle w:val="ListParagraph"/>
        <w:numPr>
          <w:ilvl w:val="0"/>
          <w:numId w:val="20"/>
        </w:numPr>
        <w:spacing w:after="140" w:line="240" w:lineRule="auto"/>
        <w:jc w:val="both"/>
        <w:rPr>
          <w:rFonts w:ascii="Times New Roman" w:eastAsia="Times New Roman" w:hAnsi="Times New Roman" w:cs="Times New Roman"/>
          <w:color w:val="C00000"/>
          <w:sz w:val="24"/>
          <w:szCs w:val="24"/>
          <w:lang w:eastAsia="en-GB"/>
        </w:rPr>
      </w:pPr>
      <w:r w:rsidRPr="00F45187">
        <w:rPr>
          <w:rFonts w:ascii="Calibri" w:eastAsia="Times New Roman" w:hAnsi="Calibri" w:cs="Calibri"/>
          <w:color w:val="C00000"/>
          <w:sz w:val="24"/>
          <w:szCs w:val="24"/>
          <w:lang w:eastAsia="en-GB"/>
        </w:rPr>
        <w:t>P</w:t>
      </w:r>
      <w:r w:rsidR="00BB33A4" w:rsidRPr="00F45187">
        <w:rPr>
          <w:rFonts w:ascii="Calibri" w:eastAsia="Times New Roman" w:hAnsi="Calibri" w:cs="Calibri"/>
          <w:color w:val="C00000"/>
          <w:sz w:val="24"/>
          <w:szCs w:val="24"/>
          <w:lang w:eastAsia="en-GB"/>
        </w:rPr>
        <w:t>revention</w:t>
      </w:r>
    </w:p>
    <w:p w14:paraId="3042BA9C" w14:textId="0960E02E" w:rsidR="00420604" w:rsidRPr="00F45187" w:rsidRDefault="00420604" w:rsidP="00420604">
      <w:pPr>
        <w:pStyle w:val="ListParagraph"/>
        <w:numPr>
          <w:ilvl w:val="0"/>
          <w:numId w:val="20"/>
        </w:numPr>
        <w:spacing w:after="140" w:line="240" w:lineRule="auto"/>
        <w:jc w:val="both"/>
        <w:rPr>
          <w:rFonts w:ascii="Times New Roman" w:eastAsia="Times New Roman" w:hAnsi="Times New Roman" w:cs="Times New Roman"/>
          <w:color w:val="C00000"/>
          <w:sz w:val="24"/>
          <w:szCs w:val="24"/>
          <w:lang w:eastAsia="en-GB"/>
        </w:rPr>
      </w:pPr>
      <w:r w:rsidRPr="00F45187">
        <w:rPr>
          <w:rFonts w:ascii="Calibri" w:eastAsia="Times New Roman" w:hAnsi="Calibri" w:cs="Calibri"/>
          <w:color w:val="C00000"/>
          <w:sz w:val="24"/>
          <w:szCs w:val="24"/>
          <w:lang w:eastAsia="en-GB"/>
        </w:rPr>
        <w:t>R</w:t>
      </w:r>
      <w:r w:rsidR="00BB33A4" w:rsidRPr="00F45187">
        <w:rPr>
          <w:rFonts w:ascii="Calibri" w:eastAsia="Times New Roman" w:hAnsi="Calibri" w:cs="Calibri"/>
          <w:color w:val="C00000"/>
          <w:sz w:val="24"/>
          <w:szCs w:val="24"/>
          <w:lang w:eastAsia="en-GB"/>
        </w:rPr>
        <w:t>eporting</w:t>
      </w:r>
    </w:p>
    <w:p w14:paraId="5ECCF018" w14:textId="5247F2CE" w:rsidR="00420604" w:rsidRPr="00F45187" w:rsidRDefault="00420604" w:rsidP="00420604">
      <w:pPr>
        <w:pStyle w:val="ListParagraph"/>
        <w:numPr>
          <w:ilvl w:val="0"/>
          <w:numId w:val="20"/>
        </w:numPr>
        <w:spacing w:after="140" w:line="240" w:lineRule="auto"/>
        <w:jc w:val="both"/>
        <w:rPr>
          <w:rFonts w:ascii="Times New Roman" w:eastAsia="Times New Roman" w:hAnsi="Times New Roman" w:cs="Times New Roman"/>
          <w:color w:val="C00000"/>
          <w:sz w:val="24"/>
          <w:szCs w:val="24"/>
          <w:lang w:eastAsia="en-GB"/>
        </w:rPr>
      </w:pPr>
      <w:r w:rsidRPr="00F45187">
        <w:rPr>
          <w:rFonts w:ascii="Calibri" w:eastAsia="Times New Roman" w:hAnsi="Calibri" w:cs="Calibri"/>
          <w:color w:val="C00000"/>
          <w:sz w:val="24"/>
          <w:szCs w:val="24"/>
          <w:lang w:eastAsia="en-GB"/>
        </w:rPr>
        <w:t>R</w:t>
      </w:r>
      <w:r w:rsidR="00BB33A4" w:rsidRPr="00F45187">
        <w:rPr>
          <w:rFonts w:ascii="Calibri" w:eastAsia="Times New Roman" w:hAnsi="Calibri" w:cs="Calibri"/>
          <w:color w:val="C00000"/>
          <w:sz w:val="24"/>
          <w:szCs w:val="24"/>
          <w:lang w:eastAsia="en-GB"/>
        </w:rPr>
        <w:t>esponse</w:t>
      </w:r>
      <w:r w:rsidR="00C15DC9" w:rsidRPr="00F45187">
        <w:rPr>
          <w:rFonts w:ascii="Calibri" w:eastAsia="Times New Roman" w:hAnsi="Calibri" w:cs="Calibri"/>
          <w:color w:val="C00000"/>
          <w:sz w:val="24"/>
          <w:szCs w:val="24"/>
          <w:lang w:eastAsia="en-GB"/>
        </w:rPr>
        <w:t xml:space="preserve"> </w:t>
      </w:r>
    </w:p>
    <w:p w14:paraId="4B723F48" w14:textId="1A3F37A9" w:rsidR="00A379E3" w:rsidRPr="009E167C" w:rsidRDefault="00C15DC9" w:rsidP="00C41E26">
      <w:pPr>
        <w:pStyle w:val="ListParagraph"/>
        <w:spacing w:after="140" w:line="240" w:lineRule="auto"/>
        <w:jc w:val="both"/>
        <w:rPr>
          <w:rFonts w:ascii="Times New Roman" w:eastAsia="Times New Roman" w:hAnsi="Times New Roman" w:cs="Times New Roman"/>
          <w:color w:val="C00000"/>
          <w:sz w:val="24"/>
          <w:szCs w:val="24"/>
          <w:lang w:eastAsia="en-GB"/>
        </w:rPr>
      </w:pPr>
      <w:r w:rsidRPr="00F45187">
        <w:rPr>
          <w:rFonts w:ascii="Calibri" w:eastAsia="Times New Roman" w:hAnsi="Calibri" w:cs="Calibri"/>
          <w:color w:val="C00000"/>
          <w:sz w:val="24"/>
          <w:szCs w:val="24"/>
          <w:lang w:eastAsia="en-GB"/>
        </w:rPr>
        <w:t xml:space="preserve"> </w:t>
      </w:r>
    </w:p>
    <w:p w14:paraId="09DBA5B4" w14:textId="77777777" w:rsidR="00A379E3" w:rsidRDefault="00A379E3" w:rsidP="00BB33A4">
      <w:pPr>
        <w:spacing w:before="280" w:after="140" w:line="240" w:lineRule="auto"/>
        <w:outlineLvl w:val="2"/>
        <w:rPr>
          <w:rFonts w:ascii="Calibri" w:eastAsia="Times New Roman" w:hAnsi="Calibri" w:cs="Calibri"/>
          <w:color w:val="D50032"/>
          <w:sz w:val="40"/>
          <w:szCs w:val="40"/>
          <w:lang w:eastAsia="en-GB"/>
        </w:rPr>
      </w:pPr>
    </w:p>
    <w:p w14:paraId="2238AC9B" w14:textId="77777777" w:rsidR="004204D8" w:rsidRPr="004204D8" w:rsidRDefault="004204D8" w:rsidP="004204D8">
      <w:pPr>
        <w:pStyle w:val="ListParagraph"/>
        <w:numPr>
          <w:ilvl w:val="0"/>
          <w:numId w:val="11"/>
        </w:numPr>
        <w:spacing w:after="140" w:line="240" w:lineRule="auto"/>
        <w:jc w:val="both"/>
        <w:rPr>
          <w:rFonts w:ascii="Calibri" w:eastAsia="Times New Roman" w:hAnsi="Calibri" w:cs="Calibri"/>
          <w:color w:val="C00000"/>
          <w:sz w:val="32"/>
          <w:szCs w:val="32"/>
          <w:lang w:eastAsia="en-GB"/>
        </w:rPr>
      </w:pPr>
      <w:r w:rsidRPr="004204D8">
        <w:rPr>
          <w:rFonts w:ascii="Calibri" w:eastAsia="Times New Roman" w:hAnsi="Calibri" w:cs="Calibri"/>
          <w:color w:val="C00000"/>
          <w:sz w:val="32"/>
          <w:szCs w:val="32"/>
          <w:lang w:eastAsia="en-GB"/>
        </w:rPr>
        <w:t>Recognition of abuse</w:t>
      </w:r>
    </w:p>
    <w:p w14:paraId="59452EA2" w14:textId="3806FB39" w:rsidR="004204D8" w:rsidRPr="009E167C" w:rsidRDefault="004204D8" w:rsidP="009E167C">
      <w:pPr>
        <w:spacing w:after="0" w:line="240" w:lineRule="auto"/>
        <w:jc w:val="both"/>
        <w:rPr>
          <w:rFonts w:eastAsia="Times New Roman" w:cstheme="minorHAnsi"/>
          <w:sz w:val="24"/>
          <w:szCs w:val="24"/>
          <w:lang w:eastAsia="en-GB"/>
        </w:rPr>
      </w:pPr>
      <w:r w:rsidRPr="004204D8">
        <w:rPr>
          <w:rFonts w:eastAsia="Times New Roman" w:cstheme="minorHAnsi"/>
          <w:color w:val="000000"/>
          <w:sz w:val="24"/>
          <w:szCs w:val="24"/>
          <w:lang w:eastAsia="en-GB"/>
        </w:rPr>
        <w:t>Abuse and neglect are forms of maltreatment of a child, a young person and/or adults. Somebody may abuse or neglect a child, a young person and/or adult by inflicting harm, or by failing to act to prevent harm. Children, young people and adults may be abused in a family or in an institutional or community setting, by those known to them or, more rarely, by a stranger. They may be abused by an adult or adults, or another child or children.</w:t>
      </w:r>
      <w:r w:rsidR="00DB46DF">
        <w:rPr>
          <w:rFonts w:eastAsia="Times New Roman" w:cstheme="minorHAnsi"/>
          <w:color w:val="000000"/>
          <w:sz w:val="24"/>
          <w:szCs w:val="24"/>
          <w:lang w:eastAsia="en-GB"/>
        </w:rPr>
        <w:t xml:space="preserve"> (Definitions of this abuse are found in the appendix on page </w:t>
      </w:r>
      <w:r w:rsidR="009E167C">
        <w:rPr>
          <w:rFonts w:eastAsia="Times New Roman" w:cstheme="minorHAnsi"/>
          <w:color w:val="000000"/>
          <w:sz w:val="24"/>
          <w:szCs w:val="24"/>
          <w:lang w:eastAsia="en-GB"/>
        </w:rPr>
        <w:t>11</w:t>
      </w:r>
      <w:r w:rsidR="00DB46DF">
        <w:rPr>
          <w:rFonts w:eastAsia="Times New Roman" w:cstheme="minorHAnsi"/>
          <w:color w:val="000000"/>
          <w:sz w:val="24"/>
          <w:szCs w:val="24"/>
          <w:lang w:eastAsia="en-GB"/>
        </w:rPr>
        <w:t xml:space="preserve">). </w:t>
      </w:r>
    </w:p>
    <w:p w14:paraId="38873269" w14:textId="77777777" w:rsidR="004204D8" w:rsidRPr="004204D8" w:rsidRDefault="004204D8" w:rsidP="004204D8">
      <w:pPr>
        <w:spacing w:after="0" w:line="240" w:lineRule="auto"/>
        <w:jc w:val="both"/>
        <w:rPr>
          <w:rFonts w:eastAsia="Times New Roman" w:cstheme="minorHAnsi"/>
          <w:sz w:val="24"/>
          <w:szCs w:val="24"/>
          <w:lang w:eastAsia="en-GB"/>
        </w:rPr>
      </w:pPr>
    </w:p>
    <w:p w14:paraId="7971EA5B" w14:textId="2E10C3E7" w:rsidR="004204D8" w:rsidRDefault="004204D8" w:rsidP="00BD1EF8">
      <w:pPr>
        <w:spacing w:after="0" w:line="240" w:lineRule="auto"/>
        <w:jc w:val="both"/>
        <w:rPr>
          <w:rFonts w:eastAsia="Times New Roman" w:cstheme="minorHAnsi"/>
          <w:color w:val="000000"/>
          <w:sz w:val="24"/>
          <w:szCs w:val="24"/>
          <w:lang w:eastAsia="en-GB"/>
        </w:rPr>
      </w:pPr>
      <w:r w:rsidRPr="004204D8">
        <w:rPr>
          <w:rFonts w:eastAsia="Times New Roman" w:cstheme="minorHAnsi"/>
          <w:color w:val="000000"/>
          <w:sz w:val="24"/>
          <w:szCs w:val="24"/>
          <w:lang w:eastAsia="en-GB"/>
        </w:rPr>
        <w:t xml:space="preserve">Individuals within the organisation need to be alert to the potential abuse of children and adults both within their families </w:t>
      </w:r>
      <w:proofErr w:type="gramStart"/>
      <w:r w:rsidRPr="004204D8">
        <w:rPr>
          <w:rFonts w:eastAsia="Times New Roman" w:cstheme="minorHAnsi"/>
          <w:color w:val="000000"/>
          <w:sz w:val="24"/>
          <w:szCs w:val="24"/>
          <w:lang w:eastAsia="en-GB"/>
        </w:rPr>
        <w:t>and also</w:t>
      </w:r>
      <w:proofErr w:type="gramEnd"/>
      <w:r w:rsidRPr="004204D8">
        <w:rPr>
          <w:rFonts w:eastAsia="Times New Roman" w:cstheme="minorHAnsi"/>
          <w:color w:val="000000"/>
          <w:sz w:val="24"/>
          <w:szCs w:val="24"/>
          <w:lang w:eastAsia="en-GB"/>
        </w:rPr>
        <w:t xml:space="preserve"> from other sources including abuse by members of that organisation.</w:t>
      </w:r>
    </w:p>
    <w:p w14:paraId="54384C35" w14:textId="0A91AE80" w:rsidR="0005558F" w:rsidRDefault="0005558F" w:rsidP="00BD1EF8">
      <w:pPr>
        <w:spacing w:after="0" w:line="240" w:lineRule="auto"/>
        <w:jc w:val="both"/>
        <w:rPr>
          <w:rFonts w:eastAsia="Times New Roman" w:cstheme="minorHAnsi"/>
          <w:sz w:val="24"/>
          <w:szCs w:val="24"/>
          <w:lang w:eastAsia="en-GB"/>
        </w:rPr>
      </w:pPr>
    </w:p>
    <w:p w14:paraId="11E00EB0" w14:textId="77777777" w:rsidR="0005558F" w:rsidRPr="00BD1EF8" w:rsidRDefault="0005558F" w:rsidP="00BD1EF8">
      <w:pPr>
        <w:spacing w:after="0" w:line="240" w:lineRule="auto"/>
        <w:jc w:val="both"/>
        <w:rPr>
          <w:rFonts w:eastAsia="Times New Roman" w:cstheme="minorHAnsi"/>
          <w:sz w:val="24"/>
          <w:szCs w:val="24"/>
          <w:lang w:eastAsia="en-GB"/>
        </w:rPr>
      </w:pPr>
    </w:p>
    <w:p w14:paraId="2C490AAB" w14:textId="7EED85C9" w:rsidR="00420604" w:rsidRDefault="00420604" w:rsidP="004204D8">
      <w:pPr>
        <w:pStyle w:val="ListParagraph"/>
        <w:numPr>
          <w:ilvl w:val="0"/>
          <w:numId w:val="11"/>
        </w:numPr>
        <w:spacing w:before="280" w:after="140" w:line="240" w:lineRule="auto"/>
        <w:outlineLvl w:val="2"/>
        <w:rPr>
          <w:rFonts w:ascii="Calibri" w:eastAsia="Times New Roman" w:hAnsi="Calibri" w:cs="Calibri"/>
          <w:color w:val="D50032"/>
          <w:sz w:val="32"/>
          <w:szCs w:val="32"/>
          <w:lang w:eastAsia="en-GB"/>
        </w:rPr>
      </w:pPr>
      <w:r>
        <w:rPr>
          <w:rFonts w:ascii="Calibri" w:eastAsia="Times New Roman" w:hAnsi="Calibri" w:cs="Calibri"/>
          <w:color w:val="D50032"/>
          <w:sz w:val="32"/>
          <w:szCs w:val="32"/>
          <w:lang w:eastAsia="en-GB"/>
        </w:rPr>
        <w:t>Awareness of Safeguarding challenges within Cultural Differences</w:t>
      </w:r>
    </w:p>
    <w:p w14:paraId="79327204" w14:textId="02A17588" w:rsidR="00420604" w:rsidRPr="000B4F83" w:rsidRDefault="00420604" w:rsidP="00BA0613">
      <w:pPr>
        <w:spacing w:before="280" w:after="140" w:line="240" w:lineRule="auto"/>
        <w:jc w:val="both"/>
        <w:outlineLvl w:val="2"/>
        <w:rPr>
          <w:sz w:val="24"/>
          <w:szCs w:val="24"/>
        </w:rPr>
      </w:pPr>
      <w:r w:rsidRPr="000B4F83">
        <w:rPr>
          <w:sz w:val="24"/>
          <w:szCs w:val="24"/>
        </w:rPr>
        <w:t xml:space="preserve">Different cultural understandings of safeguarding and practices create complexities in the procedures in place for raising concerns in the international context. </w:t>
      </w:r>
      <w:r w:rsidR="00BA0613" w:rsidRPr="000B4F83">
        <w:rPr>
          <w:sz w:val="24"/>
          <w:szCs w:val="24"/>
        </w:rPr>
        <w:t xml:space="preserve">MANNA recognises the </w:t>
      </w:r>
      <w:r w:rsidRPr="000B4F83">
        <w:rPr>
          <w:sz w:val="24"/>
          <w:szCs w:val="24"/>
        </w:rPr>
        <w:t xml:space="preserve">importance of working in partnership </w:t>
      </w:r>
      <w:r w:rsidR="00BA0613" w:rsidRPr="000B4F83">
        <w:rPr>
          <w:sz w:val="24"/>
          <w:szCs w:val="24"/>
        </w:rPr>
        <w:t xml:space="preserve">with international organisations </w:t>
      </w:r>
      <w:r w:rsidRPr="000B4F83">
        <w:rPr>
          <w:sz w:val="24"/>
          <w:szCs w:val="24"/>
        </w:rPr>
        <w:t>to ensure both cultural sensitivity and good safeguarding practice, however adopting cultural competence alongside best practice in safeguarding can be challenging.</w:t>
      </w:r>
      <w:r w:rsidR="00BA0613" w:rsidRPr="000B4F83">
        <w:rPr>
          <w:sz w:val="24"/>
          <w:szCs w:val="24"/>
        </w:rPr>
        <w:t xml:space="preserve"> </w:t>
      </w:r>
    </w:p>
    <w:p w14:paraId="36E63A4F" w14:textId="60FC2D7F" w:rsidR="00303AB4" w:rsidRPr="000B4F83" w:rsidRDefault="00BA0613" w:rsidP="00BA0613">
      <w:pPr>
        <w:spacing w:before="280" w:after="140" w:line="240" w:lineRule="auto"/>
        <w:jc w:val="both"/>
        <w:outlineLvl w:val="2"/>
        <w:rPr>
          <w:sz w:val="24"/>
          <w:szCs w:val="24"/>
        </w:rPr>
      </w:pPr>
      <w:r w:rsidRPr="000B4F83">
        <w:rPr>
          <w:sz w:val="24"/>
          <w:szCs w:val="24"/>
        </w:rPr>
        <w:t xml:space="preserve">As part of the Anglican </w:t>
      </w:r>
      <w:r w:rsidR="00303AB4" w:rsidRPr="000B4F83">
        <w:rPr>
          <w:sz w:val="24"/>
          <w:szCs w:val="24"/>
        </w:rPr>
        <w:t>Communion Safe Church Commission, each Diocese is aware of the guidelines to enhance the safety of all people</w:t>
      </w:r>
      <w:r w:rsidR="00BC3554" w:rsidRPr="000B4F83">
        <w:rPr>
          <w:sz w:val="24"/>
          <w:szCs w:val="24"/>
        </w:rPr>
        <w:t xml:space="preserve">. </w:t>
      </w:r>
    </w:p>
    <w:p w14:paraId="0726A6F8" w14:textId="0ED07E8C" w:rsidR="00BA0613" w:rsidRDefault="00303AB4" w:rsidP="00BA0613">
      <w:pPr>
        <w:spacing w:before="280" w:after="140" w:line="240" w:lineRule="auto"/>
        <w:jc w:val="both"/>
        <w:outlineLvl w:val="2"/>
        <w:rPr>
          <w:rStyle w:val="Hyperlink"/>
        </w:rPr>
      </w:pPr>
      <w:hyperlink r:id="rId12" w:history="1">
        <w:r w:rsidRPr="00303AB4">
          <w:rPr>
            <w:rStyle w:val="Hyperlink"/>
          </w:rPr>
          <w:t>https://www.anglicancommunion.org/community/commissions/the-anglican-communion-safe-church-commission.aspx</w:t>
        </w:r>
      </w:hyperlink>
    </w:p>
    <w:p w14:paraId="1845260C" w14:textId="1B4BF2AE" w:rsidR="0005558F" w:rsidRDefault="0005558F" w:rsidP="00BA0613">
      <w:pPr>
        <w:spacing w:before="280" w:after="140" w:line="240" w:lineRule="auto"/>
        <w:jc w:val="both"/>
        <w:outlineLvl w:val="2"/>
        <w:rPr>
          <w:rFonts w:ascii="Calibri" w:eastAsia="Times New Roman" w:hAnsi="Calibri" w:cs="Calibri"/>
          <w:color w:val="D50032"/>
          <w:sz w:val="24"/>
          <w:szCs w:val="24"/>
          <w:lang w:eastAsia="en-GB"/>
        </w:rPr>
      </w:pPr>
    </w:p>
    <w:p w14:paraId="4BA9C90A" w14:textId="4B925794" w:rsidR="00263675" w:rsidRDefault="00263675" w:rsidP="00BA0613">
      <w:pPr>
        <w:spacing w:before="280" w:after="140" w:line="240" w:lineRule="auto"/>
        <w:jc w:val="both"/>
        <w:outlineLvl w:val="2"/>
        <w:rPr>
          <w:rFonts w:ascii="Calibri" w:eastAsia="Times New Roman" w:hAnsi="Calibri" w:cs="Calibri"/>
          <w:color w:val="D50032"/>
          <w:sz w:val="24"/>
          <w:szCs w:val="24"/>
          <w:lang w:eastAsia="en-GB"/>
        </w:rPr>
      </w:pPr>
    </w:p>
    <w:p w14:paraId="4836A587" w14:textId="77777777" w:rsidR="00263675" w:rsidRPr="00420604" w:rsidRDefault="00263675" w:rsidP="00BA0613">
      <w:pPr>
        <w:spacing w:before="280" w:after="140" w:line="240" w:lineRule="auto"/>
        <w:jc w:val="both"/>
        <w:outlineLvl w:val="2"/>
        <w:rPr>
          <w:rFonts w:ascii="Calibri" w:eastAsia="Times New Roman" w:hAnsi="Calibri" w:cs="Calibri"/>
          <w:color w:val="D50032"/>
          <w:sz w:val="24"/>
          <w:szCs w:val="24"/>
          <w:lang w:eastAsia="en-GB"/>
        </w:rPr>
      </w:pPr>
    </w:p>
    <w:p w14:paraId="7D7C5399" w14:textId="756484D6" w:rsidR="00A379E3" w:rsidRPr="004204D8" w:rsidRDefault="00A379E3" w:rsidP="004204D8">
      <w:pPr>
        <w:pStyle w:val="ListParagraph"/>
        <w:numPr>
          <w:ilvl w:val="0"/>
          <w:numId w:val="11"/>
        </w:numPr>
        <w:spacing w:before="280" w:after="140" w:line="240" w:lineRule="auto"/>
        <w:outlineLvl w:val="2"/>
        <w:rPr>
          <w:rFonts w:ascii="Calibri" w:eastAsia="Times New Roman" w:hAnsi="Calibri" w:cs="Calibri"/>
          <w:color w:val="D50032"/>
          <w:sz w:val="32"/>
          <w:szCs w:val="32"/>
          <w:lang w:eastAsia="en-GB"/>
        </w:rPr>
      </w:pPr>
      <w:r w:rsidRPr="004204D8">
        <w:rPr>
          <w:rFonts w:ascii="Calibri" w:eastAsia="Times New Roman" w:hAnsi="Calibri" w:cs="Calibri"/>
          <w:color w:val="D50032"/>
          <w:sz w:val="32"/>
          <w:szCs w:val="32"/>
          <w:lang w:eastAsia="en-GB"/>
        </w:rPr>
        <w:t>Prevention</w:t>
      </w:r>
    </w:p>
    <w:p w14:paraId="75C5A2BC" w14:textId="584F83B3" w:rsidR="00BB33A4" w:rsidRPr="00BB33A4" w:rsidRDefault="00967255" w:rsidP="00BB33A4">
      <w:pPr>
        <w:spacing w:before="280" w:after="140" w:line="240" w:lineRule="auto"/>
        <w:outlineLvl w:val="2"/>
        <w:rPr>
          <w:rFonts w:ascii="Times New Roman" w:eastAsia="Times New Roman" w:hAnsi="Times New Roman" w:cs="Times New Roman"/>
          <w:b/>
          <w:bCs/>
          <w:sz w:val="27"/>
          <w:szCs w:val="27"/>
          <w:lang w:eastAsia="en-GB"/>
        </w:rPr>
      </w:pPr>
      <w:r>
        <w:rPr>
          <w:rFonts w:ascii="Calibri" w:eastAsia="Times New Roman" w:hAnsi="Calibri" w:cs="Calibri"/>
          <w:b/>
          <w:bCs/>
          <w:color w:val="D50032"/>
          <w:sz w:val="28"/>
          <w:szCs w:val="28"/>
          <w:lang w:eastAsia="en-GB"/>
        </w:rPr>
        <w:t>MANNA</w:t>
      </w:r>
      <w:r w:rsidR="00BB33A4" w:rsidRPr="00BB33A4">
        <w:rPr>
          <w:rFonts w:ascii="Calibri" w:eastAsia="Times New Roman" w:hAnsi="Calibri" w:cs="Calibri"/>
          <w:b/>
          <w:bCs/>
          <w:color w:val="D50032"/>
          <w:sz w:val="28"/>
          <w:szCs w:val="28"/>
          <w:lang w:eastAsia="en-GB"/>
        </w:rPr>
        <w:t xml:space="preserve"> responsibilities</w:t>
      </w:r>
    </w:p>
    <w:p w14:paraId="3A00F079" w14:textId="0537657B" w:rsidR="00BB33A4" w:rsidRPr="00BB33A4" w:rsidRDefault="00967255" w:rsidP="00BB33A4">
      <w:pPr>
        <w:spacing w:after="14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lastRenderedPageBreak/>
        <w:t>MANNA</w:t>
      </w:r>
      <w:r w:rsidR="00BB33A4" w:rsidRPr="00BB33A4">
        <w:rPr>
          <w:rFonts w:ascii="Calibri" w:eastAsia="Times New Roman" w:hAnsi="Calibri" w:cs="Calibri"/>
          <w:color w:val="000000"/>
          <w:sz w:val="24"/>
          <w:szCs w:val="24"/>
          <w:lang w:eastAsia="en-GB"/>
        </w:rPr>
        <w:t xml:space="preserve"> will:</w:t>
      </w:r>
    </w:p>
    <w:p w14:paraId="51161445" w14:textId="5756034B" w:rsidR="00BB33A4" w:rsidRPr="00BB33A4" w:rsidRDefault="00BB33A4" w:rsidP="00BB33A4">
      <w:pPr>
        <w:numPr>
          <w:ilvl w:val="0"/>
          <w:numId w:val="4"/>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 xml:space="preserve">Ensure all staff </w:t>
      </w:r>
      <w:r w:rsidR="00967255">
        <w:rPr>
          <w:rFonts w:ascii="Calibri" w:eastAsia="Times New Roman" w:hAnsi="Calibri" w:cs="Calibri"/>
          <w:color w:val="000000"/>
          <w:sz w:val="24"/>
          <w:szCs w:val="24"/>
          <w:lang w:eastAsia="en-GB"/>
        </w:rPr>
        <w:t xml:space="preserve">&amp; </w:t>
      </w:r>
      <w:r w:rsidR="00734342">
        <w:rPr>
          <w:rFonts w:ascii="Calibri" w:eastAsia="Times New Roman" w:hAnsi="Calibri" w:cs="Calibri"/>
          <w:color w:val="000000"/>
          <w:sz w:val="24"/>
          <w:szCs w:val="24"/>
          <w:lang w:eastAsia="en-GB"/>
        </w:rPr>
        <w:t>trustees</w:t>
      </w:r>
      <w:r w:rsidR="00967255">
        <w:rPr>
          <w:rFonts w:ascii="Calibri" w:eastAsia="Times New Roman" w:hAnsi="Calibri" w:cs="Calibri"/>
          <w:color w:val="000000"/>
          <w:sz w:val="24"/>
          <w:szCs w:val="24"/>
          <w:lang w:eastAsia="en-GB"/>
        </w:rPr>
        <w:t xml:space="preserve"> </w:t>
      </w:r>
      <w:r w:rsidRPr="00BB33A4">
        <w:rPr>
          <w:rFonts w:ascii="Calibri" w:eastAsia="Times New Roman" w:hAnsi="Calibri" w:cs="Calibri"/>
          <w:color w:val="000000"/>
          <w:sz w:val="24"/>
          <w:szCs w:val="24"/>
          <w:lang w:eastAsia="en-GB"/>
        </w:rPr>
        <w:t>have access to, are familiar with, and know their responsibilities within this policy</w:t>
      </w:r>
    </w:p>
    <w:p w14:paraId="57146B63" w14:textId="364D3501" w:rsidR="00BB33A4" w:rsidRPr="00BB33A4" w:rsidRDefault="00BB33A4" w:rsidP="00BB33A4">
      <w:pPr>
        <w:numPr>
          <w:ilvl w:val="0"/>
          <w:numId w:val="4"/>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Design and undertake all its activities</w:t>
      </w:r>
      <w:r w:rsidR="00967255">
        <w:rPr>
          <w:rFonts w:ascii="Calibri" w:eastAsia="Times New Roman" w:hAnsi="Calibri" w:cs="Calibri"/>
          <w:color w:val="000000"/>
          <w:sz w:val="24"/>
          <w:szCs w:val="24"/>
          <w:lang w:eastAsia="en-GB"/>
        </w:rPr>
        <w:t xml:space="preserve"> &amp; visits</w:t>
      </w:r>
      <w:r w:rsidRPr="00BB33A4">
        <w:rPr>
          <w:rFonts w:ascii="Calibri" w:eastAsia="Times New Roman" w:hAnsi="Calibri" w:cs="Calibri"/>
          <w:color w:val="000000"/>
          <w:sz w:val="24"/>
          <w:szCs w:val="24"/>
          <w:lang w:eastAsia="en-GB"/>
        </w:rPr>
        <w:t xml:space="preserve"> in a way that protects people from any risk of harm that may arise from their </w:t>
      </w:r>
      <w:proofErr w:type="gramStart"/>
      <w:r w:rsidRPr="00BB33A4">
        <w:rPr>
          <w:rFonts w:ascii="Calibri" w:eastAsia="Times New Roman" w:hAnsi="Calibri" w:cs="Calibri"/>
          <w:color w:val="000000"/>
          <w:sz w:val="24"/>
          <w:szCs w:val="24"/>
          <w:lang w:eastAsia="en-GB"/>
        </w:rPr>
        <w:t>coming into contact with</w:t>
      </w:r>
      <w:proofErr w:type="gramEnd"/>
      <w:r w:rsidRPr="00BB33A4">
        <w:rPr>
          <w:rFonts w:ascii="Calibri" w:eastAsia="Times New Roman" w:hAnsi="Calibri" w:cs="Calibri"/>
          <w:color w:val="000000"/>
          <w:sz w:val="24"/>
          <w:szCs w:val="24"/>
          <w:lang w:eastAsia="en-GB"/>
        </w:rPr>
        <w:t xml:space="preserve"> </w:t>
      </w:r>
      <w:r w:rsidR="00967255">
        <w:rPr>
          <w:rFonts w:ascii="Calibri" w:eastAsia="Times New Roman" w:hAnsi="Calibri" w:cs="Calibri"/>
          <w:color w:val="000000"/>
          <w:sz w:val="24"/>
          <w:szCs w:val="24"/>
          <w:lang w:eastAsia="en-GB"/>
        </w:rPr>
        <w:t>MANNA</w:t>
      </w:r>
      <w:r w:rsidRPr="00BB33A4">
        <w:rPr>
          <w:rFonts w:ascii="Calibri" w:eastAsia="Times New Roman" w:hAnsi="Calibri" w:cs="Calibri"/>
          <w:color w:val="000000"/>
          <w:sz w:val="24"/>
          <w:szCs w:val="24"/>
          <w:lang w:eastAsia="en-GB"/>
        </w:rPr>
        <w:t xml:space="preserve">.  </w:t>
      </w:r>
    </w:p>
    <w:p w14:paraId="4568AA61" w14:textId="1F8ED35B" w:rsidR="00BB33A4" w:rsidRPr="00BB33A4" w:rsidRDefault="00BB33A4" w:rsidP="00BB33A4">
      <w:pPr>
        <w:numPr>
          <w:ilvl w:val="0"/>
          <w:numId w:val="4"/>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 xml:space="preserve">Implement safeguarding procedures when recruiting, managing and deploying staff and </w:t>
      </w:r>
      <w:r w:rsidR="00A32E50">
        <w:rPr>
          <w:rFonts w:ascii="Calibri" w:eastAsia="Times New Roman" w:hAnsi="Calibri" w:cs="Calibri"/>
          <w:color w:val="000000"/>
          <w:sz w:val="24"/>
          <w:szCs w:val="24"/>
          <w:lang w:eastAsia="en-GB"/>
        </w:rPr>
        <w:t>trustees</w:t>
      </w:r>
      <w:r w:rsidRPr="00BB33A4">
        <w:rPr>
          <w:rFonts w:ascii="Calibri" w:eastAsia="Times New Roman" w:hAnsi="Calibri" w:cs="Calibri"/>
          <w:color w:val="000000"/>
          <w:sz w:val="24"/>
          <w:szCs w:val="24"/>
          <w:lang w:eastAsia="en-GB"/>
        </w:rPr>
        <w:t> </w:t>
      </w:r>
    </w:p>
    <w:p w14:paraId="1D44FA62" w14:textId="12C88EDA" w:rsidR="00BB33A4" w:rsidRDefault="00BB33A4" w:rsidP="00BB33A4">
      <w:pPr>
        <w:numPr>
          <w:ilvl w:val="0"/>
          <w:numId w:val="4"/>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Follow up on reports of safeguarding concerns promptly and according to due process</w:t>
      </w:r>
    </w:p>
    <w:p w14:paraId="331CFF3D" w14:textId="267DA8D3" w:rsidR="00B83206" w:rsidRPr="00B83206" w:rsidRDefault="00B83206" w:rsidP="00BB33A4">
      <w:pPr>
        <w:numPr>
          <w:ilvl w:val="0"/>
          <w:numId w:val="4"/>
        </w:numPr>
        <w:spacing w:after="0" w:line="240" w:lineRule="auto"/>
        <w:jc w:val="both"/>
        <w:textAlignment w:val="baseline"/>
        <w:rPr>
          <w:rFonts w:ascii="Calibri" w:eastAsia="Times New Roman" w:hAnsi="Calibri" w:cs="Calibri"/>
          <w:color w:val="000000"/>
          <w:sz w:val="24"/>
          <w:szCs w:val="24"/>
          <w:lang w:eastAsia="en-GB"/>
        </w:rPr>
      </w:pPr>
      <w:r w:rsidRPr="00B83206">
        <w:rPr>
          <w:sz w:val="24"/>
          <w:szCs w:val="24"/>
        </w:rPr>
        <w:t>Training will be made available as appropriate for staff and associated personnel</w:t>
      </w:r>
    </w:p>
    <w:p w14:paraId="10EDAB73" w14:textId="77777777" w:rsidR="00F51A3E" w:rsidRDefault="00F51A3E" w:rsidP="00F51A3E">
      <w:pPr>
        <w:spacing w:after="0" w:line="240" w:lineRule="auto"/>
        <w:jc w:val="both"/>
        <w:textAlignment w:val="baseline"/>
        <w:rPr>
          <w:rFonts w:ascii="Calibri" w:eastAsia="Times New Roman" w:hAnsi="Calibri" w:cs="Calibri"/>
          <w:color w:val="000000"/>
          <w:sz w:val="24"/>
          <w:szCs w:val="24"/>
          <w:lang w:eastAsia="en-GB"/>
        </w:rPr>
      </w:pPr>
    </w:p>
    <w:p w14:paraId="20A1CDC0" w14:textId="2EF78C8A" w:rsidR="00F51A3E" w:rsidRDefault="00F51A3E" w:rsidP="00F51A3E">
      <w:pPr>
        <w:spacing w:after="0" w:line="240" w:lineRule="auto"/>
        <w:jc w:val="both"/>
        <w:textAlignment w:val="baseline"/>
        <w:rPr>
          <w:rFonts w:ascii="Calibri" w:eastAsia="Times New Roman" w:hAnsi="Calibri" w:cs="Calibri"/>
          <w:color w:val="000000"/>
          <w:sz w:val="24"/>
          <w:szCs w:val="24"/>
          <w:lang w:eastAsia="en-GB"/>
        </w:rPr>
      </w:pPr>
      <w:r w:rsidRPr="00F51A3E">
        <w:rPr>
          <w:rFonts w:ascii="Calibri" w:eastAsia="Times New Roman" w:hAnsi="Calibri" w:cs="Calibri"/>
          <w:color w:val="000000"/>
          <w:sz w:val="24"/>
          <w:szCs w:val="24"/>
          <w:lang w:eastAsia="en-GB"/>
        </w:rPr>
        <w:t xml:space="preserve">MANNA is also signed up to the Church of England Digital Charter and has adopted the Church of England social media community guidelines. </w:t>
      </w:r>
    </w:p>
    <w:p w14:paraId="2F42263E" w14:textId="77777777" w:rsidR="00456F0B" w:rsidRDefault="00456F0B" w:rsidP="00456F0B">
      <w:pPr>
        <w:spacing w:before="100" w:beforeAutospacing="1" w:after="100" w:afterAutospacing="1"/>
      </w:pPr>
      <w:hyperlink r:id="rId13" w:history="1">
        <w:r>
          <w:rPr>
            <w:rStyle w:val="Hyperlink"/>
          </w:rPr>
          <w:t>https://www.churchofengland.org/resources/our-digital-charter</w:t>
        </w:r>
      </w:hyperlink>
    </w:p>
    <w:p w14:paraId="17C1E939" w14:textId="142E6A7E" w:rsidR="00456F0B" w:rsidRDefault="00456F0B" w:rsidP="00456F0B">
      <w:pPr>
        <w:spacing w:before="100" w:beforeAutospacing="1" w:after="100" w:afterAutospacing="1"/>
        <w:rPr>
          <w:rStyle w:val="Hyperlink"/>
        </w:rPr>
      </w:pPr>
      <w:hyperlink r:id="rId14" w:history="1">
        <w:r>
          <w:rPr>
            <w:rStyle w:val="Hyperlink"/>
          </w:rPr>
          <w:t>https://www.churchofengland.org/terms-and-conditions/our-social-media-community-guidelines</w:t>
        </w:r>
      </w:hyperlink>
    </w:p>
    <w:p w14:paraId="5763CF4D" w14:textId="30CF3FE8" w:rsidR="00C41E26" w:rsidRPr="00C41E26" w:rsidRDefault="00C41E26" w:rsidP="00C41E26">
      <w:pPr>
        <w:spacing w:after="0" w:line="240" w:lineRule="auto"/>
        <w:rPr>
          <w:rFonts w:eastAsia="Times New Roman" w:cstheme="minorHAnsi"/>
          <w:b/>
          <w:bCs/>
          <w:color w:val="C00000"/>
          <w:sz w:val="28"/>
          <w:szCs w:val="28"/>
          <w:lang w:eastAsia="en-GB"/>
        </w:rPr>
      </w:pPr>
      <w:r w:rsidRPr="00C41E26">
        <w:rPr>
          <w:rFonts w:eastAsia="Times New Roman" w:cstheme="minorHAnsi"/>
          <w:b/>
          <w:bCs/>
          <w:color w:val="C00000"/>
          <w:sz w:val="28"/>
          <w:szCs w:val="28"/>
          <w:lang w:eastAsia="en-GB"/>
        </w:rPr>
        <w:t>Safer Recruitment</w:t>
      </w:r>
    </w:p>
    <w:p w14:paraId="2B14A7BF" w14:textId="77777777" w:rsidR="00C41E26" w:rsidRDefault="00C41E26" w:rsidP="00C41E26">
      <w:pPr>
        <w:pStyle w:val="ListParagraph"/>
        <w:spacing w:after="0" w:line="240" w:lineRule="auto"/>
        <w:rPr>
          <w:rFonts w:eastAsia="Times New Roman" w:cstheme="minorHAnsi"/>
          <w:color w:val="C00000"/>
          <w:sz w:val="32"/>
          <w:szCs w:val="32"/>
          <w:lang w:eastAsia="en-GB"/>
        </w:rPr>
      </w:pPr>
    </w:p>
    <w:p w14:paraId="15C86EFE" w14:textId="36C4E6E3" w:rsidR="00976479" w:rsidRDefault="00976479" w:rsidP="00C02A17">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MANNA</w:t>
      </w:r>
      <w:r w:rsidRPr="00C15DC9">
        <w:rPr>
          <w:rFonts w:eastAsia="Times New Roman" w:cstheme="minorHAnsi"/>
          <w:color w:val="000000"/>
          <w:sz w:val="24"/>
          <w:szCs w:val="24"/>
          <w:lang w:eastAsia="en-GB"/>
        </w:rPr>
        <w:t xml:space="preserve"> has a responsibility for ensuring that adults involved with the charity are suitable for working with young people, should the situation arise. This applies to both trustees and volun</w:t>
      </w:r>
      <w:r>
        <w:rPr>
          <w:rFonts w:eastAsia="Times New Roman" w:cstheme="minorHAnsi"/>
          <w:color w:val="000000"/>
          <w:sz w:val="24"/>
          <w:szCs w:val="24"/>
          <w:lang w:eastAsia="en-GB"/>
        </w:rPr>
        <w:t>teers.</w:t>
      </w:r>
      <w:r w:rsidR="00C02A17">
        <w:rPr>
          <w:rFonts w:eastAsia="Times New Roman" w:cstheme="minorHAnsi"/>
          <w:color w:val="000000"/>
          <w:sz w:val="24"/>
          <w:szCs w:val="24"/>
          <w:lang w:eastAsia="en-GB"/>
        </w:rPr>
        <w:t xml:space="preserve"> </w:t>
      </w:r>
      <w:r w:rsidR="00C02A17" w:rsidRPr="00C02A17">
        <w:rPr>
          <w:rFonts w:cstheme="minorHAnsi"/>
          <w:sz w:val="24"/>
          <w:szCs w:val="24"/>
        </w:rPr>
        <w:t>MANNA does not have employees and therefore all employment related matters are out of scope. This policy would need revising if MANNA were to become an employer</w:t>
      </w:r>
      <w:r w:rsidR="00C02A17">
        <w:rPr>
          <w:rFonts w:cstheme="minorHAnsi"/>
          <w:sz w:val="24"/>
          <w:szCs w:val="24"/>
        </w:rPr>
        <w:t>.</w:t>
      </w:r>
    </w:p>
    <w:p w14:paraId="4556B567" w14:textId="77777777" w:rsidR="00976479" w:rsidRPr="00C15DC9" w:rsidRDefault="00976479" w:rsidP="00976479">
      <w:pPr>
        <w:spacing w:after="0" w:line="240" w:lineRule="auto"/>
        <w:rPr>
          <w:rFonts w:eastAsia="Times New Roman" w:cstheme="minorHAnsi"/>
          <w:sz w:val="24"/>
          <w:szCs w:val="24"/>
          <w:lang w:eastAsia="en-GB"/>
        </w:rPr>
      </w:pPr>
    </w:p>
    <w:p w14:paraId="2A7A13ED" w14:textId="77777777" w:rsidR="00976479" w:rsidRPr="00B523D3" w:rsidRDefault="00976479" w:rsidP="00976479">
      <w:pPr>
        <w:numPr>
          <w:ilvl w:val="0"/>
          <w:numId w:val="18"/>
        </w:numPr>
        <w:spacing w:after="0" w:line="240" w:lineRule="auto"/>
        <w:ind w:left="360"/>
        <w:textAlignment w:val="baseline"/>
        <w:rPr>
          <w:rFonts w:eastAsia="Times New Roman" w:cstheme="minorHAnsi"/>
          <w:color w:val="000000"/>
          <w:sz w:val="24"/>
          <w:szCs w:val="24"/>
          <w:lang w:eastAsia="en-GB"/>
        </w:rPr>
      </w:pPr>
      <w:r w:rsidRPr="00C15DC9">
        <w:rPr>
          <w:rFonts w:eastAsia="Times New Roman" w:cstheme="minorHAnsi"/>
          <w:color w:val="000000"/>
          <w:sz w:val="24"/>
          <w:szCs w:val="24"/>
          <w:lang w:eastAsia="en-GB"/>
        </w:rPr>
        <w:t xml:space="preserve">Potential trustees or employees will be asked to provide a CV which will be scrutinised for any anomalies or discrepancies in the information provided. It will also be considered </w:t>
      </w:r>
      <w:proofErr w:type="gramStart"/>
      <w:r w:rsidRPr="00C15DC9">
        <w:rPr>
          <w:rFonts w:eastAsia="Times New Roman" w:cstheme="minorHAnsi"/>
          <w:color w:val="000000"/>
          <w:sz w:val="24"/>
          <w:szCs w:val="24"/>
          <w:lang w:eastAsia="en-GB"/>
        </w:rPr>
        <w:t>with regard to</w:t>
      </w:r>
      <w:proofErr w:type="gramEnd"/>
      <w:r w:rsidRPr="00C15DC9">
        <w:rPr>
          <w:rFonts w:eastAsia="Times New Roman" w:cstheme="minorHAnsi"/>
          <w:color w:val="000000"/>
          <w:sz w:val="24"/>
          <w:szCs w:val="24"/>
          <w:lang w:eastAsia="en-GB"/>
        </w:rPr>
        <w:t xml:space="preserve"> any history of gaps, or repeated changes in employment, or moves to supply work, without clear and verifiable reasons. References will always be taken up.</w:t>
      </w:r>
    </w:p>
    <w:p w14:paraId="285B26F8" w14:textId="7DA485D0" w:rsidR="00976479" w:rsidRPr="00E26F2E" w:rsidRDefault="00976479" w:rsidP="00976479">
      <w:pPr>
        <w:numPr>
          <w:ilvl w:val="0"/>
          <w:numId w:val="18"/>
        </w:numPr>
        <w:spacing w:after="0" w:line="240" w:lineRule="auto"/>
        <w:ind w:left="360"/>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In some circumstances MANNA </w:t>
      </w:r>
      <w:r w:rsidRPr="000E4895">
        <w:rPr>
          <w:rFonts w:eastAsia="Times New Roman" w:cstheme="minorHAnsi"/>
          <w:color w:val="000000"/>
          <w:sz w:val="24"/>
          <w:szCs w:val="24"/>
          <w:lang w:eastAsia="en-GB"/>
        </w:rPr>
        <w:t xml:space="preserve">will </w:t>
      </w:r>
      <w:r w:rsidRPr="000E4895">
        <w:rPr>
          <w:sz w:val="24"/>
          <w:szCs w:val="24"/>
        </w:rPr>
        <w:t>check in accordance with the Disclosure and Barring Service (DBS) regulations as appropriate to the role</w:t>
      </w:r>
      <w:r>
        <w:rPr>
          <w:sz w:val="24"/>
          <w:szCs w:val="24"/>
        </w:rPr>
        <w:t xml:space="preserve">. </w:t>
      </w:r>
    </w:p>
    <w:p w14:paraId="2BAE7AF8" w14:textId="47C7E1B1" w:rsidR="00E26F2E" w:rsidRPr="00B523D3" w:rsidRDefault="00E26F2E" w:rsidP="00976479">
      <w:pPr>
        <w:numPr>
          <w:ilvl w:val="0"/>
          <w:numId w:val="18"/>
        </w:numPr>
        <w:spacing w:after="0" w:line="240" w:lineRule="auto"/>
        <w:ind w:left="360"/>
        <w:textAlignment w:val="baseline"/>
        <w:rPr>
          <w:rFonts w:eastAsia="Times New Roman" w:cstheme="minorHAnsi"/>
          <w:color w:val="000000"/>
          <w:sz w:val="24"/>
          <w:szCs w:val="24"/>
          <w:lang w:eastAsia="en-GB"/>
        </w:rPr>
      </w:pPr>
      <w:r>
        <w:rPr>
          <w:sz w:val="24"/>
          <w:szCs w:val="24"/>
        </w:rPr>
        <w:t xml:space="preserve">If trustees go on a MANNA visit to Mozambique or Angola, they </w:t>
      </w:r>
      <w:proofErr w:type="gramStart"/>
      <w:r>
        <w:rPr>
          <w:sz w:val="24"/>
          <w:szCs w:val="24"/>
        </w:rPr>
        <w:t>would</w:t>
      </w:r>
      <w:proofErr w:type="gramEnd"/>
      <w:r>
        <w:rPr>
          <w:sz w:val="24"/>
          <w:szCs w:val="24"/>
        </w:rPr>
        <w:t xml:space="preserve"> need a DBS or country equivalent. </w:t>
      </w:r>
    </w:p>
    <w:p w14:paraId="4BF2B097" w14:textId="77777777" w:rsidR="00976479" w:rsidRPr="00B523D3" w:rsidRDefault="00976479" w:rsidP="00976479">
      <w:pPr>
        <w:numPr>
          <w:ilvl w:val="0"/>
          <w:numId w:val="18"/>
        </w:numPr>
        <w:spacing w:after="0" w:line="240" w:lineRule="auto"/>
        <w:ind w:left="360"/>
        <w:textAlignment w:val="baseline"/>
        <w:rPr>
          <w:rFonts w:eastAsia="Times New Roman" w:cstheme="minorHAnsi"/>
          <w:color w:val="000000"/>
          <w:sz w:val="24"/>
          <w:szCs w:val="24"/>
          <w:lang w:eastAsia="en-GB"/>
        </w:rPr>
      </w:pPr>
      <w:r>
        <w:rPr>
          <w:sz w:val="24"/>
          <w:szCs w:val="24"/>
        </w:rPr>
        <w:t>MANNA will provide a written job description and person specification for a post.</w:t>
      </w:r>
    </w:p>
    <w:p w14:paraId="386D690C" w14:textId="77777777" w:rsidR="00976479" w:rsidRPr="00B523D3" w:rsidRDefault="00976479" w:rsidP="00976479">
      <w:pPr>
        <w:numPr>
          <w:ilvl w:val="0"/>
          <w:numId w:val="18"/>
        </w:numPr>
        <w:spacing w:after="0" w:line="240" w:lineRule="auto"/>
        <w:ind w:left="360"/>
        <w:textAlignment w:val="baseline"/>
        <w:rPr>
          <w:rFonts w:eastAsia="Times New Roman" w:cstheme="minorHAnsi"/>
          <w:color w:val="000000"/>
          <w:sz w:val="24"/>
          <w:szCs w:val="24"/>
          <w:lang w:eastAsia="en-GB"/>
        </w:rPr>
      </w:pPr>
      <w:r>
        <w:rPr>
          <w:sz w:val="24"/>
          <w:szCs w:val="24"/>
        </w:rPr>
        <w:t xml:space="preserve">Applicants will have to complete an application form and a </w:t>
      </w:r>
      <w:proofErr w:type="spellStart"/>
      <w:r>
        <w:rPr>
          <w:sz w:val="24"/>
          <w:szCs w:val="24"/>
        </w:rPr>
        <w:t>self declaration</w:t>
      </w:r>
      <w:proofErr w:type="spellEnd"/>
      <w:r>
        <w:rPr>
          <w:sz w:val="24"/>
          <w:szCs w:val="24"/>
        </w:rPr>
        <w:t xml:space="preserve"> form. </w:t>
      </w:r>
    </w:p>
    <w:p w14:paraId="5863C32E" w14:textId="77777777" w:rsidR="00976479" w:rsidRPr="00B523D3" w:rsidRDefault="00976479" w:rsidP="00976479">
      <w:pPr>
        <w:numPr>
          <w:ilvl w:val="0"/>
          <w:numId w:val="18"/>
        </w:numPr>
        <w:spacing w:after="0" w:line="240" w:lineRule="auto"/>
        <w:ind w:left="360"/>
        <w:textAlignment w:val="baseline"/>
        <w:rPr>
          <w:rFonts w:eastAsia="Times New Roman" w:cstheme="minorHAnsi"/>
          <w:color w:val="000000"/>
          <w:sz w:val="24"/>
          <w:szCs w:val="24"/>
          <w:lang w:eastAsia="en-GB"/>
        </w:rPr>
      </w:pPr>
      <w:r>
        <w:rPr>
          <w:sz w:val="24"/>
          <w:szCs w:val="24"/>
        </w:rPr>
        <w:t xml:space="preserve">Safeguarding will be discussed at interview stage and a copy of MANNA’s safeguarding policy and how to report concerns will be provided. </w:t>
      </w:r>
    </w:p>
    <w:p w14:paraId="0643A30A" w14:textId="77777777" w:rsidR="00976479" w:rsidRPr="00B523D3" w:rsidRDefault="00976479" w:rsidP="00976479">
      <w:pPr>
        <w:numPr>
          <w:ilvl w:val="0"/>
          <w:numId w:val="18"/>
        </w:numPr>
        <w:spacing w:after="0" w:line="240" w:lineRule="auto"/>
        <w:ind w:left="360"/>
        <w:textAlignment w:val="baseline"/>
        <w:rPr>
          <w:rFonts w:eastAsia="Times New Roman" w:cstheme="minorHAnsi"/>
          <w:color w:val="000000"/>
          <w:sz w:val="24"/>
          <w:szCs w:val="24"/>
          <w:lang w:eastAsia="en-GB"/>
        </w:rPr>
      </w:pPr>
      <w:r>
        <w:rPr>
          <w:sz w:val="24"/>
          <w:szCs w:val="24"/>
        </w:rPr>
        <w:t xml:space="preserve">Qualifications where relevant will be verified. </w:t>
      </w:r>
    </w:p>
    <w:p w14:paraId="6BD27C9D" w14:textId="77777777" w:rsidR="00976479" w:rsidRPr="00767AAE" w:rsidRDefault="00976479" w:rsidP="00976479">
      <w:pPr>
        <w:numPr>
          <w:ilvl w:val="0"/>
          <w:numId w:val="18"/>
        </w:numPr>
        <w:spacing w:after="0" w:line="240" w:lineRule="auto"/>
        <w:ind w:left="360"/>
        <w:textAlignment w:val="baseline"/>
        <w:rPr>
          <w:rFonts w:eastAsia="Times New Roman" w:cstheme="minorHAnsi"/>
          <w:color w:val="000000"/>
          <w:sz w:val="24"/>
          <w:szCs w:val="24"/>
          <w:lang w:eastAsia="en-GB"/>
        </w:rPr>
      </w:pPr>
      <w:r>
        <w:rPr>
          <w:sz w:val="24"/>
          <w:szCs w:val="24"/>
        </w:rPr>
        <w:t xml:space="preserve">Suitable training will be provided for a successful candidate and the applicant will complete a probationary period. </w:t>
      </w:r>
    </w:p>
    <w:p w14:paraId="7A46403D" w14:textId="77777777" w:rsidR="00BB33A4" w:rsidRPr="00BB33A4" w:rsidRDefault="00BB33A4" w:rsidP="00BB33A4">
      <w:pPr>
        <w:spacing w:after="0" w:line="240" w:lineRule="auto"/>
        <w:rPr>
          <w:rFonts w:ascii="Times New Roman" w:eastAsia="Times New Roman" w:hAnsi="Times New Roman" w:cs="Times New Roman"/>
          <w:sz w:val="24"/>
          <w:szCs w:val="24"/>
          <w:lang w:eastAsia="en-GB"/>
        </w:rPr>
      </w:pPr>
    </w:p>
    <w:p w14:paraId="741B5EAA" w14:textId="77777777" w:rsidR="00BB33A4" w:rsidRPr="00BB33A4" w:rsidRDefault="00BB33A4" w:rsidP="00BB33A4">
      <w:pPr>
        <w:spacing w:before="280" w:after="140" w:line="240" w:lineRule="auto"/>
        <w:outlineLvl w:val="2"/>
        <w:rPr>
          <w:rFonts w:ascii="Times New Roman" w:eastAsia="Times New Roman" w:hAnsi="Times New Roman" w:cs="Times New Roman"/>
          <w:b/>
          <w:bCs/>
          <w:sz w:val="27"/>
          <w:szCs w:val="27"/>
          <w:lang w:eastAsia="en-GB"/>
        </w:rPr>
      </w:pPr>
      <w:r w:rsidRPr="00BB33A4">
        <w:rPr>
          <w:rFonts w:ascii="Calibri" w:eastAsia="Times New Roman" w:hAnsi="Calibri" w:cs="Calibri"/>
          <w:b/>
          <w:bCs/>
          <w:color w:val="D50032"/>
          <w:sz w:val="28"/>
          <w:szCs w:val="28"/>
          <w:lang w:eastAsia="en-GB"/>
        </w:rPr>
        <w:t>Staff responsibilities</w:t>
      </w:r>
    </w:p>
    <w:p w14:paraId="590B9F5C" w14:textId="77777777" w:rsidR="00BB33A4" w:rsidRPr="00BB33A4" w:rsidRDefault="00BB33A4" w:rsidP="00BB33A4">
      <w:pPr>
        <w:spacing w:after="140" w:line="240" w:lineRule="auto"/>
        <w:jc w:val="both"/>
        <w:rPr>
          <w:rFonts w:ascii="Times New Roman" w:eastAsia="Times New Roman" w:hAnsi="Times New Roman" w:cs="Times New Roman"/>
          <w:sz w:val="24"/>
          <w:szCs w:val="24"/>
          <w:lang w:eastAsia="en-GB"/>
        </w:rPr>
      </w:pPr>
      <w:r w:rsidRPr="00BB33A4">
        <w:rPr>
          <w:rFonts w:ascii="Calibri" w:eastAsia="Times New Roman" w:hAnsi="Calibri" w:cs="Calibri"/>
          <w:b/>
          <w:bCs/>
          <w:color w:val="000000"/>
          <w:sz w:val="24"/>
          <w:szCs w:val="24"/>
          <w:lang w:eastAsia="en-GB"/>
        </w:rPr>
        <w:t>Child safeguarding</w:t>
      </w:r>
    </w:p>
    <w:p w14:paraId="2DED7326" w14:textId="79C531B9" w:rsidR="00BB33A4" w:rsidRPr="00BB33A4" w:rsidRDefault="00967255" w:rsidP="00BB33A4">
      <w:pPr>
        <w:spacing w:after="14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MANNA</w:t>
      </w:r>
      <w:r w:rsidR="00BB33A4" w:rsidRPr="00BB33A4">
        <w:rPr>
          <w:rFonts w:ascii="Calibri" w:eastAsia="Times New Roman" w:hAnsi="Calibri" w:cs="Calibri"/>
          <w:color w:val="000000"/>
          <w:sz w:val="24"/>
          <w:szCs w:val="24"/>
          <w:lang w:eastAsia="en-GB"/>
        </w:rPr>
        <w:t xml:space="preserve"> staff and </w:t>
      </w:r>
      <w:r w:rsidR="00C02A17">
        <w:rPr>
          <w:rFonts w:ascii="Calibri" w:eastAsia="Times New Roman" w:hAnsi="Calibri" w:cs="Calibri"/>
          <w:color w:val="000000"/>
          <w:sz w:val="24"/>
          <w:szCs w:val="24"/>
          <w:lang w:eastAsia="en-GB"/>
        </w:rPr>
        <w:t>trustees</w:t>
      </w:r>
      <w:r w:rsidR="00BB33A4" w:rsidRPr="00BB33A4">
        <w:rPr>
          <w:rFonts w:ascii="Calibri" w:eastAsia="Times New Roman" w:hAnsi="Calibri" w:cs="Calibri"/>
          <w:color w:val="000000"/>
          <w:sz w:val="24"/>
          <w:szCs w:val="24"/>
          <w:lang w:eastAsia="en-GB"/>
        </w:rPr>
        <w:t xml:space="preserve"> must not:</w:t>
      </w:r>
    </w:p>
    <w:p w14:paraId="096753C5" w14:textId="77777777" w:rsidR="00BB33A4" w:rsidRPr="00BB33A4" w:rsidRDefault="00BB33A4" w:rsidP="00BB33A4">
      <w:pPr>
        <w:numPr>
          <w:ilvl w:val="0"/>
          <w:numId w:val="5"/>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Engage in sexual activity with anyone under the age of 18 </w:t>
      </w:r>
    </w:p>
    <w:p w14:paraId="5C0573AC" w14:textId="77777777" w:rsidR="00BB33A4" w:rsidRPr="00BB33A4" w:rsidRDefault="00BB33A4" w:rsidP="00BB33A4">
      <w:pPr>
        <w:numPr>
          <w:ilvl w:val="0"/>
          <w:numId w:val="5"/>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lastRenderedPageBreak/>
        <w:t>Sexually abuse or exploit children </w:t>
      </w:r>
    </w:p>
    <w:p w14:paraId="583375C9" w14:textId="77777777" w:rsidR="00BB33A4" w:rsidRPr="00BB33A4" w:rsidRDefault="00BB33A4" w:rsidP="00BB33A4">
      <w:pPr>
        <w:numPr>
          <w:ilvl w:val="0"/>
          <w:numId w:val="5"/>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Subject a child to physical, emotional or psychological abuse, or neglect </w:t>
      </w:r>
    </w:p>
    <w:p w14:paraId="493A73DD" w14:textId="77777777" w:rsidR="00BB33A4" w:rsidRPr="00BB33A4" w:rsidRDefault="00BB33A4" w:rsidP="00BB33A4">
      <w:pPr>
        <w:numPr>
          <w:ilvl w:val="0"/>
          <w:numId w:val="5"/>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Engage in any commercially exploitative activities with children including child labour or trafficking </w:t>
      </w:r>
    </w:p>
    <w:p w14:paraId="627BC8F0" w14:textId="77777777" w:rsidR="00BB33A4" w:rsidRPr="00BB33A4" w:rsidRDefault="00BB33A4" w:rsidP="00BB33A4">
      <w:pPr>
        <w:spacing w:after="0" w:line="240" w:lineRule="auto"/>
        <w:rPr>
          <w:rFonts w:ascii="Times New Roman" w:eastAsia="Times New Roman" w:hAnsi="Times New Roman" w:cs="Times New Roman"/>
          <w:sz w:val="24"/>
          <w:szCs w:val="24"/>
          <w:lang w:eastAsia="en-GB"/>
        </w:rPr>
      </w:pPr>
    </w:p>
    <w:p w14:paraId="41D88F5B" w14:textId="77777777" w:rsidR="00BB33A4" w:rsidRPr="00BB33A4" w:rsidRDefault="00BB33A4" w:rsidP="00BB33A4">
      <w:pPr>
        <w:spacing w:after="140" w:line="240" w:lineRule="auto"/>
        <w:jc w:val="both"/>
        <w:rPr>
          <w:rFonts w:ascii="Times New Roman" w:eastAsia="Times New Roman" w:hAnsi="Times New Roman" w:cs="Times New Roman"/>
          <w:sz w:val="24"/>
          <w:szCs w:val="24"/>
          <w:lang w:eastAsia="en-GB"/>
        </w:rPr>
      </w:pPr>
      <w:r w:rsidRPr="00BB33A4">
        <w:rPr>
          <w:rFonts w:ascii="Calibri" w:eastAsia="Times New Roman" w:hAnsi="Calibri" w:cs="Calibri"/>
          <w:b/>
          <w:bCs/>
          <w:color w:val="000000"/>
          <w:sz w:val="24"/>
          <w:szCs w:val="24"/>
          <w:lang w:eastAsia="en-GB"/>
        </w:rPr>
        <w:t>Adult safeguarding</w:t>
      </w:r>
    </w:p>
    <w:p w14:paraId="2C006CAD" w14:textId="1D7C92B5" w:rsidR="00BB33A4" w:rsidRPr="00BB33A4" w:rsidRDefault="00967255" w:rsidP="00BB33A4">
      <w:pPr>
        <w:spacing w:after="14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MANNA</w:t>
      </w:r>
      <w:r w:rsidR="00BB33A4" w:rsidRPr="00BB33A4">
        <w:rPr>
          <w:rFonts w:ascii="Calibri" w:eastAsia="Times New Roman" w:hAnsi="Calibri" w:cs="Calibri"/>
          <w:color w:val="000000"/>
          <w:sz w:val="24"/>
          <w:szCs w:val="24"/>
          <w:lang w:eastAsia="en-GB"/>
        </w:rPr>
        <w:t xml:space="preserve"> staff and </w:t>
      </w:r>
      <w:r w:rsidR="00C02A17">
        <w:rPr>
          <w:rFonts w:ascii="Calibri" w:eastAsia="Times New Roman" w:hAnsi="Calibri" w:cs="Calibri"/>
          <w:color w:val="000000"/>
          <w:sz w:val="24"/>
          <w:szCs w:val="24"/>
          <w:lang w:eastAsia="en-GB"/>
        </w:rPr>
        <w:t>trustees</w:t>
      </w:r>
      <w:r w:rsidR="00BB33A4" w:rsidRPr="00BB33A4">
        <w:rPr>
          <w:rFonts w:ascii="Calibri" w:eastAsia="Times New Roman" w:hAnsi="Calibri" w:cs="Calibri"/>
          <w:color w:val="000000"/>
          <w:sz w:val="24"/>
          <w:szCs w:val="24"/>
          <w:lang w:eastAsia="en-GB"/>
        </w:rPr>
        <w:t xml:space="preserve"> must not:</w:t>
      </w:r>
    </w:p>
    <w:p w14:paraId="275601CA" w14:textId="047337B7" w:rsidR="00BB33A4" w:rsidRPr="00BB33A4" w:rsidRDefault="00BB33A4" w:rsidP="00BB33A4">
      <w:pPr>
        <w:numPr>
          <w:ilvl w:val="0"/>
          <w:numId w:val="6"/>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Sexually abuse or exploit adults</w:t>
      </w:r>
    </w:p>
    <w:p w14:paraId="298F6D2A" w14:textId="38238525" w:rsidR="00BB33A4" w:rsidRPr="00BB33A4" w:rsidRDefault="00BB33A4" w:rsidP="00BB33A4">
      <w:pPr>
        <w:numPr>
          <w:ilvl w:val="0"/>
          <w:numId w:val="6"/>
        </w:numPr>
        <w:spacing w:after="0" w:line="240" w:lineRule="auto"/>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Subject an adult to physical, emotional or psychological abuse, or neglect </w:t>
      </w:r>
    </w:p>
    <w:p w14:paraId="7E5BA25F" w14:textId="77777777" w:rsidR="00BB33A4" w:rsidRPr="00BB33A4" w:rsidRDefault="00BB33A4" w:rsidP="00BB33A4">
      <w:pPr>
        <w:spacing w:after="0" w:line="240" w:lineRule="auto"/>
        <w:rPr>
          <w:rFonts w:ascii="Times New Roman" w:eastAsia="Times New Roman" w:hAnsi="Times New Roman" w:cs="Times New Roman"/>
          <w:sz w:val="24"/>
          <w:szCs w:val="24"/>
          <w:lang w:eastAsia="en-GB"/>
        </w:rPr>
      </w:pPr>
    </w:p>
    <w:p w14:paraId="1C71069B" w14:textId="77777777" w:rsidR="00BB33A4" w:rsidRPr="00BB33A4" w:rsidRDefault="00BB33A4" w:rsidP="00BB33A4">
      <w:pPr>
        <w:spacing w:after="140" w:line="240" w:lineRule="auto"/>
        <w:jc w:val="both"/>
        <w:rPr>
          <w:rFonts w:ascii="Times New Roman" w:eastAsia="Times New Roman" w:hAnsi="Times New Roman" w:cs="Times New Roman"/>
          <w:sz w:val="24"/>
          <w:szCs w:val="24"/>
          <w:lang w:eastAsia="en-GB"/>
        </w:rPr>
      </w:pPr>
      <w:r w:rsidRPr="00BB33A4">
        <w:rPr>
          <w:rFonts w:ascii="Calibri" w:eastAsia="Times New Roman" w:hAnsi="Calibri" w:cs="Calibri"/>
          <w:b/>
          <w:bCs/>
          <w:color w:val="000000"/>
          <w:sz w:val="24"/>
          <w:szCs w:val="24"/>
          <w:lang w:eastAsia="en-GB"/>
        </w:rPr>
        <w:t>Protection from sexual exploitation and abuse</w:t>
      </w:r>
    </w:p>
    <w:p w14:paraId="371737F5" w14:textId="1234F44C" w:rsidR="00BB33A4" w:rsidRPr="00BB33A4" w:rsidRDefault="00967255" w:rsidP="00BB33A4">
      <w:pPr>
        <w:spacing w:after="14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MANNA</w:t>
      </w:r>
      <w:r w:rsidR="00BB33A4" w:rsidRPr="00BB33A4">
        <w:rPr>
          <w:rFonts w:ascii="Calibri" w:eastAsia="Times New Roman" w:hAnsi="Calibri" w:cs="Calibri"/>
          <w:color w:val="000000"/>
          <w:sz w:val="24"/>
          <w:szCs w:val="24"/>
          <w:lang w:eastAsia="en-GB"/>
        </w:rPr>
        <w:t xml:space="preserve"> staff and </w:t>
      </w:r>
      <w:r w:rsidR="00C02A17">
        <w:rPr>
          <w:rFonts w:ascii="Calibri" w:eastAsia="Times New Roman" w:hAnsi="Calibri" w:cs="Calibri"/>
          <w:color w:val="000000"/>
          <w:sz w:val="24"/>
          <w:szCs w:val="24"/>
          <w:lang w:eastAsia="en-GB"/>
        </w:rPr>
        <w:t>trustees</w:t>
      </w:r>
      <w:r w:rsidR="00BB33A4" w:rsidRPr="00BB33A4">
        <w:rPr>
          <w:rFonts w:ascii="Calibri" w:eastAsia="Times New Roman" w:hAnsi="Calibri" w:cs="Calibri"/>
          <w:color w:val="000000"/>
          <w:sz w:val="24"/>
          <w:szCs w:val="24"/>
          <w:lang w:eastAsia="en-GB"/>
        </w:rPr>
        <w:t xml:space="preserve"> must not:</w:t>
      </w:r>
    </w:p>
    <w:p w14:paraId="10CA8F11" w14:textId="77777777" w:rsidR="00BB33A4" w:rsidRPr="00BB33A4" w:rsidRDefault="00BB33A4" w:rsidP="00BB33A4">
      <w:pPr>
        <w:numPr>
          <w:ilvl w:val="0"/>
          <w:numId w:val="7"/>
        </w:numPr>
        <w:spacing w:after="0" w:line="240" w:lineRule="auto"/>
        <w:ind w:left="709"/>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Exchange money, employment, goods or services for sexual activity. This includes any exchange of assistance that is due to beneficiaries of assistance</w:t>
      </w:r>
    </w:p>
    <w:p w14:paraId="45DF4994" w14:textId="77777777" w:rsidR="00BB33A4" w:rsidRPr="00BB33A4" w:rsidRDefault="00BB33A4" w:rsidP="00BB33A4">
      <w:pPr>
        <w:numPr>
          <w:ilvl w:val="0"/>
          <w:numId w:val="8"/>
        </w:numPr>
        <w:spacing w:after="0" w:line="240" w:lineRule="auto"/>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Engage in any sexual relationships with beneficiaries of assistance, since they are based on inherently unequal power dynamics</w:t>
      </w:r>
    </w:p>
    <w:p w14:paraId="22169AC5" w14:textId="77777777" w:rsidR="00BB33A4" w:rsidRPr="00BB33A4" w:rsidRDefault="00BB33A4" w:rsidP="00BB33A4">
      <w:pPr>
        <w:spacing w:after="0" w:line="240" w:lineRule="auto"/>
        <w:rPr>
          <w:rFonts w:ascii="Times New Roman" w:eastAsia="Times New Roman" w:hAnsi="Times New Roman" w:cs="Times New Roman"/>
          <w:sz w:val="24"/>
          <w:szCs w:val="24"/>
          <w:lang w:eastAsia="en-GB"/>
        </w:rPr>
      </w:pPr>
    </w:p>
    <w:p w14:paraId="583C2F89" w14:textId="077DC32A" w:rsidR="00BB33A4" w:rsidRPr="00BB33A4" w:rsidRDefault="00BB33A4" w:rsidP="00BB33A4">
      <w:pPr>
        <w:spacing w:after="140" w:line="240" w:lineRule="auto"/>
        <w:jc w:val="both"/>
        <w:rPr>
          <w:rFonts w:ascii="Times New Roman" w:eastAsia="Times New Roman" w:hAnsi="Times New Roman" w:cs="Times New Roman"/>
          <w:sz w:val="24"/>
          <w:szCs w:val="24"/>
          <w:lang w:eastAsia="en-GB"/>
        </w:rPr>
      </w:pPr>
      <w:r w:rsidRPr="00BB33A4">
        <w:rPr>
          <w:rFonts w:ascii="Calibri" w:eastAsia="Times New Roman" w:hAnsi="Calibri" w:cs="Calibri"/>
          <w:color w:val="000000"/>
          <w:sz w:val="24"/>
          <w:szCs w:val="24"/>
          <w:lang w:eastAsia="en-GB"/>
        </w:rPr>
        <w:t xml:space="preserve">Additionally, </w:t>
      </w:r>
      <w:r w:rsidR="00967255">
        <w:rPr>
          <w:rFonts w:ascii="Calibri" w:eastAsia="Times New Roman" w:hAnsi="Calibri" w:cs="Calibri"/>
          <w:color w:val="000000"/>
          <w:sz w:val="24"/>
          <w:szCs w:val="24"/>
          <w:lang w:eastAsia="en-GB"/>
        </w:rPr>
        <w:t>MANNA</w:t>
      </w:r>
      <w:r w:rsidRPr="00BB33A4">
        <w:rPr>
          <w:rFonts w:ascii="Calibri" w:eastAsia="Times New Roman" w:hAnsi="Calibri" w:cs="Calibri"/>
          <w:color w:val="000000"/>
          <w:sz w:val="24"/>
          <w:szCs w:val="24"/>
          <w:lang w:eastAsia="en-GB"/>
        </w:rPr>
        <w:t xml:space="preserve"> staff and </w:t>
      </w:r>
      <w:r w:rsidR="00C02A17">
        <w:rPr>
          <w:rFonts w:ascii="Calibri" w:eastAsia="Times New Roman" w:hAnsi="Calibri" w:cs="Calibri"/>
          <w:color w:val="000000"/>
          <w:sz w:val="24"/>
          <w:szCs w:val="24"/>
          <w:lang w:eastAsia="en-GB"/>
        </w:rPr>
        <w:t>trustees</w:t>
      </w:r>
      <w:r w:rsidRPr="00BB33A4">
        <w:rPr>
          <w:rFonts w:ascii="Calibri" w:eastAsia="Times New Roman" w:hAnsi="Calibri" w:cs="Calibri"/>
          <w:color w:val="000000"/>
          <w:sz w:val="24"/>
          <w:szCs w:val="24"/>
          <w:lang w:eastAsia="en-GB"/>
        </w:rPr>
        <w:t xml:space="preserve"> are obliged to:</w:t>
      </w:r>
    </w:p>
    <w:p w14:paraId="17F88EE9" w14:textId="77777777" w:rsidR="00BB33A4" w:rsidRPr="00BB33A4" w:rsidRDefault="00BB33A4" w:rsidP="00BB33A4">
      <w:pPr>
        <w:numPr>
          <w:ilvl w:val="0"/>
          <w:numId w:val="9"/>
        </w:numPr>
        <w:spacing w:after="0" w:line="240" w:lineRule="auto"/>
        <w:ind w:left="709"/>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Contribute to creating and maintaining an environment that prevents safeguarding violations and promotes the implementation of the Safeguarding Policy</w:t>
      </w:r>
    </w:p>
    <w:p w14:paraId="3B1EC96B" w14:textId="25D73445" w:rsidR="00A379E3" w:rsidRDefault="00BB33A4" w:rsidP="00BD1EF8">
      <w:pPr>
        <w:numPr>
          <w:ilvl w:val="0"/>
          <w:numId w:val="9"/>
        </w:numPr>
        <w:spacing w:after="0" w:line="240" w:lineRule="auto"/>
        <w:ind w:left="709"/>
        <w:jc w:val="both"/>
        <w:textAlignment w:val="baseline"/>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 xml:space="preserve">Report any concerns or suspicions regarding safeguarding violations by a </w:t>
      </w:r>
      <w:r w:rsidR="00A379E3">
        <w:rPr>
          <w:rFonts w:ascii="Calibri" w:eastAsia="Times New Roman" w:hAnsi="Calibri" w:cs="Calibri"/>
          <w:color w:val="000000"/>
          <w:sz w:val="24"/>
          <w:szCs w:val="24"/>
          <w:lang w:eastAsia="en-GB"/>
        </w:rPr>
        <w:t>MANNA</w:t>
      </w:r>
      <w:r w:rsidRPr="00BB33A4">
        <w:rPr>
          <w:rFonts w:ascii="Calibri" w:eastAsia="Times New Roman" w:hAnsi="Calibri" w:cs="Calibri"/>
          <w:color w:val="000000"/>
          <w:sz w:val="24"/>
          <w:szCs w:val="24"/>
          <w:lang w:eastAsia="en-GB"/>
        </w:rPr>
        <w:t xml:space="preserve"> staff member or associated personnel to the appropriate </w:t>
      </w:r>
      <w:r w:rsidR="003F0C2C">
        <w:rPr>
          <w:rFonts w:ascii="Calibri" w:eastAsia="Times New Roman" w:hAnsi="Calibri" w:cs="Calibri"/>
          <w:color w:val="000000"/>
          <w:sz w:val="24"/>
          <w:szCs w:val="24"/>
          <w:lang w:eastAsia="en-GB"/>
        </w:rPr>
        <w:t>safeguarding focal point (</w:t>
      </w:r>
      <w:r w:rsidR="00640996">
        <w:rPr>
          <w:rFonts w:ascii="Calibri" w:eastAsia="Times New Roman" w:hAnsi="Calibri" w:cs="Calibri"/>
          <w:color w:val="000000"/>
          <w:sz w:val="24"/>
          <w:szCs w:val="24"/>
          <w:lang w:eastAsia="en-GB"/>
        </w:rPr>
        <w:t xml:space="preserve">Rev Philippa Boardman: </w:t>
      </w:r>
      <w:r w:rsidR="00640996" w:rsidRPr="00C47098">
        <w:rPr>
          <w:rFonts w:ascii="Calibri" w:eastAsia="Times New Roman" w:hAnsi="Calibri" w:cs="Calibri"/>
          <w:color w:val="000000"/>
          <w:sz w:val="24"/>
          <w:szCs w:val="24"/>
          <w:lang w:eastAsia="en-GB"/>
        </w:rPr>
        <w:t>vicar@smmwandsworth.org.uk</w:t>
      </w:r>
      <w:r w:rsidR="003F0C2C">
        <w:rPr>
          <w:rFonts w:ascii="Calibri" w:eastAsia="Times New Roman" w:hAnsi="Calibri" w:cs="Calibri"/>
          <w:color w:val="000000"/>
          <w:sz w:val="24"/>
          <w:szCs w:val="24"/>
          <w:lang w:eastAsia="en-GB"/>
        </w:rPr>
        <w:t>)</w:t>
      </w:r>
      <w:r w:rsidRPr="00BB33A4">
        <w:rPr>
          <w:rFonts w:ascii="Calibri" w:eastAsia="Times New Roman" w:hAnsi="Calibri" w:cs="Calibri"/>
          <w:color w:val="000000"/>
          <w:sz w:val="24"/>
          <w:szCs w:val="24"/>
          <w:lang w:eastAsia="en-GB"/>
        </w:rPr>
        <w:t> </w:t>
      </w:r>
    </w:p>
    <w:p w14:paraId="70E778DB" w14:textId="77777777" w:rsidR="00BD1EF8" w:rsidRPr="00BD1EF8" w:rsidRDefault="00BD1EF8" w:rsidP="00BD1EF8">
      <w:pPr>
        <w:spacing w:after="0" w:line="240" w:lineRule="auto"/>
        <w:ind w:left="709"/>
        <w:jc w:val="both"/>
        <w:textAlignment w:val="baseline"/>
        <w:rPr>
          <w:rFonts w:ascii="Calibri" w:eastAsia="Times New Roman" w:hAnsi="Calibri" w:cs="Calibri"/>
          <w:color w:val="000000"/>
          <w:sz w:val="24"/>
          <w:szCs w:val="24"/>
          <w:lang w:eastAsia="en-GB"/>
        </w:rPr>
      </w:pPr>
    </w:p>
    <w:p w14:paraId="2FCA478A" w14:textId="58C2AA66" w:rsidR="00A379E3" w:rsidRPr="004204D8" w:rsidRDefault="00A379E3" w:rsidP="004204D8">
      <w:pPr>
        <w:pStyle w:val="ListParagraph"/>
        <w:numPr>
          <w:ilvl w:val="0"/>
          <w:numId w:val="11"/>
        </w:numPr>
        <w:spacing w:after="140" w:line="240" w:lineRule="auto"/>
        <w:jc w:val="both"/>
        <w:rPr>
          <w:rFonts w:ascii="Calibri" w:eastAsia="Times New Roman" w:hAnsi="Calibri" w:cs="Calibri"/>
          <w:color w:val="C00000"/>
          <w:sz w:val="32"/>
          <w:szCs w:val="32"/>
          <w:lang w:eastAsia="en-GB"/>
        </w:rPr>
      </w:pPr>
      <w:r w:rsidRPr="004204D8">
        <w:rPr>
          <w:rFonts w:ascii="Calibri" w:eastAsia="Times New Roman" w:hAnsi="Calibri" w:cs="Calibri"/>
          <w:color w:val="C00000"/>
          <w:sz w:val="32"/>
          <w:szCs w:val="32"/>
          <w:lang w:eastAsia="en-GB"/>
        </w:rPr>
        <w:t>Report</w:t>
      </w:r>
      <w:r w:rsidR="00C15DC9">
        <w:rPr>
          <w:rFonts w:ascii="Calibri" w:eastAsia="Times New Roman" w:hAnsi="Calibri" w:cs="Calibri"/>
          <w:color w:val="C00000"/>
          <w:sz w:val="32"/>
          <w:szCs w:val="32"/>
          <w:lang w:eastAsia="en-GB"/>
        </w:rPr>
        <w:t>ing</w:t>
      </w:r>
    </w:p>
    <w:p w14:paraId="5B5759D1" w14:textId="1805C103" w:rsidR="00BB33A4" w:rsidRPr="00BB33A4" w:rsidRDefault="00967255" w:rsidP="00BB33A4">
      <w:pPr>
        <w:spacing w:after="14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MANNA</w:t>
      </w:r>
      <w:r w:rsidR="00BB33A4" w:rsidRPr="00BB33A4">
        <w:rPr>
          <w:rFonts w:ascii="Calibri" w:eastAsia="Times New Roman" w:hAnsi="Calibri" w:cs="Calibri"/>
          <w:color w:val="000000"/>
          <w:sz w:val="24"/>
          <w:szCs w:val="24"/>
          <w:lang w:eastAsia="en-GB"/>
        </w:rPr>
        <w:t xml:space="preserve"> will ensure that safe, appropriate, accessible means of reporting safeguarding concerns are made available to staff and the communities we work with.</w:t>
      </w:r>
    </w:p>
    <w:p w14:paraId="0854A1B3" w14:textId="77777777" w:rsidR="00BB33A4" w:rsidRPr="00BB33A4" w:rsidRDefault="00BB33A4" w:rsidP="00BB33A4">
      <w:pPr>
        <w:spacing w:after="0" w:line="240" w:lineRule="auto"/>
        <w:rPr>
          <w:rFonts w:ascii="Times New Roman" w:eastAsia="Times New Roman" w:hAnsi="Times New Roman" w:cs="Times New Roman"/>
          <w:sz w:val="24"/>
          <w:szCs w:val="24"/>
          <w:lang w:eastAsia="en-GB"/>
        </w:rPr>
      </w:pPr>
    </w:p>
    <w:p w14:paraId="31CBFA37" w14:textId="6233A9F1" w:rsidR="00BB33A4" w:rsidRPr="00BB33A4" w:rsidRDefault="00A379E3" w:rsidP="00BB33A4">
      <w:pPr>
        <w:spacing w:after="140" w:line="240" w:lineRule="auto"/>
        <w:jc w:val="both"/>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 xml:space="preserve">MANNA </w:t>
      </w:r>
      <w:r w:rsidR="00BB33A4" w:rsidRPr="00BB33A4">
        <w:rPr>
          <w:rFonts w:ascii="Calibri" w:eastAsia="Times New Roman" w:hAnsi="Calibri" w:cs="Calibri"/>
          <w:color w:val="000000"/>
          <w:sz w:val="24"/>
          <w:szCs w:val="24"/>
          <w:lang w:eastAsia="en-GB"/>
        </w:rPr>
        <w:t>will also accept complaints from external sources such as members of the public, partners and official bodies.  </w:t>
      </w:r>
    </w:p>
    <w:p w14:paraId="794ACD91" w14:textId="77777777" w:rsidR="00BB33A4" w:rsidRPr="00BB33A4" w:rsidRDefault="00BB33A4" w:rsidP="00BB33A4">
      <w:pPr>
        <w:spacing w:before="280" w:after="140" w:line="240" w:lineRule="auto"/>
        <w:outlineLvl w:val="2"/>
        <w:rPr>
          <w:rFonts w:ascii="Times New Roman" w:eastAsia="Times New Roman" w:hAnsi="Times New Roman" w:cs="Times New Roman"/>
          <w:b/>
          <w:bCs/>
          <w:sz w:val="27"/>
          <w:szCs w:val="27"/>
          <w:lang w:eastAsia="en-GB"/>
        </w:rPr>
      </w:pPr>
      <w:r w:rsidRPr="00BB33A4">
        <w:rPr>
          <w:rFonts w:ascii="Calibri" w:eastAsia="Times New Roman" w:hAnsi="Calibri" w:cs="Calibri"/>
          <w:b/>
          <w:bCs/>
          <w:color w:val="D50032"/>
          <w:sz w:val="24"/>
          <w:szCs w:val="24"/>
          <w:lang w:eastAsia="en-GB"/>
        </w:rPr>
        <w:t>How to report a safeguarding concern</w:t>
      </w:r>
    </w:p>
    <w:p w14:paraId="3F09CA6B" w14:textId="77777777" w:rsidR="003B7BDD" w:rsidRDefault="00BB33A4" w:rsidP="00776A03">
      <w:pPr>
        <w:spacing w:after="140" w:line="240" w:lineRule="auto"/>
        <w:jc w:val="both"/>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 xml:space="preserve">Staff members who have a complaint or concern relating to safeguarding should report it immediately to the Safeguarding </w:t>
      </w:r>
      <w:r w:rsidR="003B7BDD">
        <w:rPr>
          <w:rFonts w:ascii="Calibri" w:eastAsia="Times New Roman" w:hAnsi="Calibri" w:cs="Calibri"/>
          <w:color w:val="000000"/>
          <w:sz w:val="24"/>
          <w:szCs w:val="24"/>
          <w:lang w:eastAsia="en-GB"/>
        </w:rPr>
        <w:t xml:space="preserve">Lead: </w:t>
      </w:r>
    </w:p>
    <w:p w14:paraId="2F991A9B" w14:textId="5FF83983" w:rsidR="00776A03" w:rsidRPr="003B7BDD" w:rsidRDefault="00C47098" w:rsidP="00776A03">
      <w:pPr>
        <w:spacing w:after="140" w:line="240" w:lineRule="auto"/>
        <w:jc w:val="both"/>
        <w:rPr>
          <w:rFonts w:ascii="Times New Roman" w:eastAsia="Times New Roman" w:hAnsi="Times New Roman" w:cs="Times New Roman"/>
          <w:b/>
          <w:bCs/>
          <w:sz w:val="24"/>
          <w:szCs w:val="24"/>
          <w:lang w:eastAsia="en-GB"/>
        </w:rPr>
      </w:pPr>
      <w:r w:rsidRPr="003B7BDD">
        <w:rPr>
          <w:rFonts w:ascii="Calibri" w:eastAsia="Times New Roman" w:hAnsi="Calibri" w:cs="Calibri"/>
          <w:b/>
          <w:bCs/>
          <w:color w:val="000000"/>
          <w:sz w:val="24"/>
          <w:szCs w:val="24"/>
          <w:lang w:eastAsia="en-GB"/>
        </w:rPr>
        <w:t>Rev Philippa Boardman</w:t>
      </w:r>
      <w:r w:rsidR="003B7BDD" w:rsidRPr="003B7BDD">
        <w:rPr>
          <w:rFonts w:ascii="Calibri" w:eastAsia="Times New Roman" w:hAnsi="Calibri" w:cs="Calibri"/>
          <w:b/>
          <w:bCs/>
          <w:color w:val="000000"/>
          <w:sz w:val="24"/>
          <w:szCs w:val="24"/>
          <w:lang w:eastAsia="en-GB"/>
        </w:rPr>
        <w:t xml:space="preserve">: </w:t>
      </w:r>
      <w:r w:rsidR="00776A03" w:rsidRPr="003B7BDD">
        <w:rPr>
          <w:rFonts w:ascii="Calibri" w:eastAsia="Times New Roman" w:hAnsi="Calibri" w:cs="Calibri"/>
          <w:b/>
          <w:bCs/>
          <w:color w:val="000000"/>
          <w:sz w:val="24"/>
          <w:szCs w:val="24"/>
          <w:lang w:eastAsia="en-GB"/>
        </w:rPr>
        <w:t>vicar@smmwandsworth.org.uk</w:t>
      </w:r>
    </w:p>
    <w:p w14:paraId="41DF29E6" w14:textId="624F9E9A" w:rsidR="003B00BB" w:rsidRDefault="00BB33A4" w:rsidP="003B00BB">
      <w:pPr>
        <w:spacing w:after="140" w:line="240" w:lineRule="auto"/>
        <w:jc w:val="both"/>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 xml:space="preserve">If the staff member does not feel comfortable reporting to the Safeguarding Focal Point (for example if they feel that the report will not be taken seriously, or if that person is implicated in the concern) they may report to any other </w:t>
      </w:r>
      <w:r w:rsidR="003B00BB">
        <w:rPr>
          <w:rFonts w:ascii="Calibri" w:eastAsia="Times New Roman" w:hAnsi="Calibri" w:cs="Calibri"/>
          <w:color w:val="000000"/>
          <w:sz w:val="24"/>
          <w:szCs w:val="24"/>
          <w:lang w:eastAsia="en-GB"/>
        </w:rPr>
        <w:t>trustee</w:t>
      </w:r>
      <w:r w:rsidRPr="00BB33A4">
        <w:rPr>
          <w:rFonts w:ascii="Calibri" w:eastAsia="Times New Roman" w:hAnsi="Calibri" w:cs="Calibri"/>
          <w:color w:val="000000"/>
          <w:sz w:val="24"/>
          <w:szCs w:val="24"/>
          <w:lang w:eastAsia="en-GB"/>
        </w:rPr>
        <w:t xml:space="preserve">.  </w:t>
      </w:r>
    </w:p>
    <w:p w14:paraId="32B2173C" w14:textId="06A39F10" w:rsidR="0005558F" w:rsidRPr="00040CDC" w:rsidRDefault="001D737A" w:rsidP="00040CDC">
      <w:pPr>
        <w:pStyle w:val="NormalWeb"/>
        <w:rPr>
          <w:rFonts w:asciiTheme="minorHAnsi" w:hAnsiTheme="minorHAnsi" w:cstheme="minorHAnsi"/>
        </w:rPr>
      </w:pPr>
      <w:r w:rsidRPr="001D737A">
        <w:rPr>
          <w:rStyle w:val="cf01"/>
          <w:rFonts w:asciiTheme="minorHAnsi" w:hAnsiTheme="minorHAnsi" w:cstheme="minorHAnsi"/>
          <w:sz w:val="24"/>
          <w:szCs w:val="24"/>
        </w:rPr>
        <w:t xml:space="preserve">Advice </w:t>
      </w:r>
      <w:r>
        <w:rPr>
          <w:rStyle w:val="cf01"/>
          <w:rFonts w:asciiTheme="minorHAnsi" w:hAnsiTheme="minorHAnsi" w:cstheme="minorHAnsi"/>
          <w:sz w:val="24"/>
          <w:szCs w:val="24"/>
        </w:rPr>
        <w:t xml:space="preserve">also </w:t>
      </w:r>
      <w:r w:rsidRPr="001D737A">
        <w:rPr>
          <w:rStyle w:val="cf01"/>
          <w:rFonts w:asciiTheme="minorHAnsi" w:hAnsiTheme="minorHAnsi" w:cstheme="minorHAnsi"/>
          <w:sz w:val="24"/>
          <w:szCs w:val="24"/>
        </w:rPr>
        <w:t xml:space="preserve">can be sought from </w:t>
      </w:r>
      <w:proofErr w:type="spellStart"/>
      <w:proofErr w:type="gramStart"/>
      <w:r w:rsidRPr="001D737A">
        <w:rPr>
          <w:rStyle w:val="cf01"/>
          <w:rFonts w:asciiTheme="minorHAnsi" w:hAnsiTheme="minorHAnsi" w:cstheme="minorHAnsi"/>
          <w:sz w:val="24"/>
          <w:szCs w:val="24"/>
        </w:rPr>
        <w:t>Thirtyone:</w:t>
      </w:r>
      <w:r w:rsidR="00E7665D">
        <w:rPr>
          <w:rStyle w:val="cf01"/>
          <w:rFonts w:asciiTheme="minorHAnsi" w:hAnsiTheme="minorHAnsi" w:cstheme="minorHAnsi"/>
          <w:sz w:val="24"/>
          <w:szCs w:val="24"/>
        </w:rPr>
        <w:t>E</w:t>
      </w:r>
      <w:r w:rsidRPr="001D737A">
        <w:rPr>
          <w:rStyle w:val="cf01"/>
          <w:rFonts w:asciiTheme="minorHAnsi" w:hAnsiTheme="minorHAnsi" w:cstheme="minorHAnsi"/>
          <w:sz w:val="24"/>
          <w:szCs w:val="24"/>
        </w:rPr>
        <w:t>ight</w:t>
      </w:r>
      <w:proofErr w:type="spellEnd"/>
      <w:proofErr w:type="gramEnd"/>
      <w:r w:rsidRPr="001D737A">
        <w:rPr>
          <w:rStyle w:val="cf01"/>
          <w:rFonts w:asciiTheme="minorHAnsi" w:hAnsiTheme="minorHAnsi" w:cstheme="minorHAnsi"/>
          <w:sz w:val="24"/>
          <w:szCs w:val="24"/>
        </w:rPr>
        <w:t xml:space="preserve"> on 0303 003 1111 (option 2) or the NSPCC on </w:t>
      </w:r>
      <w:hyperlink r:id="rId15" w:tooltip="Call the NSPCC" w:history="1">
        <w:r w:rsidRPr="001D737A">
          <w:rPr>
            <w:rStyle w:val="Hyperlink"/>
            <w:rFonts w:asciiTheme="minorHAnsi" w:hAnsiTheme="minorHAnsi" w:cstheme="minorHAnsi"/>
            <w:color w:val="2F7CA3"/>
            <w:shd w:val="clear" w:color="auto" w:fill="FAFAFA"/>
          </w:rPr>
          <w:t>0808 800 5000</w:t>
        </w:r>
      </w:hyperlink>
      <w:r>
        <w:rPr>
          <w:rFonts w:asciiTheme="minorHAnsi" w:hAnsiTheme="minorHAnsi" w:cstheme="minorHAnsi"/>
        </w:rPr>
        <w:t>.</w:t>
      </w:r>
    </w:p>
    <w:p w14:paraId="1F1E67CC" w14:textId="77777777" w:rsidR="0005558F" w:rsidRDefault="0005558F" w:rsidP="003B00BB">
      <w:pPr>
        <w:spacing w:after="140" w:line="240" w:lineRule="auto"/>
        <w:jc w:val="both"/>
        <w:rPr>
          <w:rFonts w:ascii="Times New Roman" w:eastAsia="Times New Roman" w:hAnsi="Times New Roman" w:cs="Times New Roman"/>
          <w:sz w:val="24"/>
          <w:szCs w:val="24"/>
          <w:lang w:eastAsia="en-GB"/>
        </w:rPr>
      </w:pPr>
    </w:p>
    <w:p w14:paraId="36CB4B12" w14:textId="77777777" w:rsidR="00303AB4" w:rsidRPr="00BB33A4" w:rsidRDefault="00303AB4" w:rsidP="003B00BB">
      <w:pPr>
        <w:spacing w:after="140" w:line="240" w:lineRule="auto"/>
        <w:jc w:val="both"/>
        <w:rPr>
          <w:rFonts w:ascii="Times New Roman" w:eastAsia="Times New Roman" w:hAnsi="Times New Roman" w:cs="Times New Roman"/>
          <w:sz w:val="24"/>
          <w:szCs w:val="24"/>
          <w:lang w:eastAsia="en-GB"/>
        </w:rPr>
      </w:pPr>
    </w:p>
    <w:p w14:paraId="59C9CC91" w14:textId="623BE62C" w:rsidR="003B00BB" w:rsidRPr="004204D8" w:rsidRDefault="003B00BB" w:rsidP="004204D8">
      <w:pPr>
        <w:pStyle w:val="ListParagraph"/>
        <w:numPr>
          <w:ilvl w:val="0"/>
          <w:numId w:val="11"/>
        </w:numPr>
        <w:spacing w:after="140" w:line="240" w:lineRule="auto"/>
        <w:jc w:val="both"/>
        <w:rPr>
          <w:rFonts w:ascii="Calibri" w:eastAsia="Times New Roman" w:hAnsi="Calibri" w:cs="Calibri"/>
          <w:color w:val="C00000"/>
          <w:sz w:val="32"/>
          <w:szCs w:val="32"/>
          <w:lang w:eastAsia="en-GB"/>
        </w:rPr>
      </w:pPr>
      <w:r w:rsidRPr="004204D8">
        <w:rPr>
          <w:rFonts w:ascii="Calibri" w:eastAsia="Times New Roman" w:hAnsi="Calibri" w:cs="Calibri"/>
          <w:color w:val="C00000"/>
          <w:sz w:val="32"/>
          <w:szCs w:val="32"/>
          <w:lang w:eastAsia="en-GB"/>
        </w:rPr>
        <w:t>Response</w:t>
      </w:r>
    </w:p>
    <w:p w14:paraId="1ABC4A91" w14:textId="39225CF5" w:rsidR="004204D8" w:rsidRPr="004204D8" w:rsidRDefault="004204D8" w:rsidP="00C15DC9">
      <w:pPr>
        <w:pStyle w:val="NormalWeb"/>
        <w:spacing w:before="0" w:beforeAutospacing="0" w:after="0" w:afterAutospacing="0"/>
        <w:jc w:val="both"/>
        <w:rPr>
          <w:rFonts w:asciiTheme="minorHAnsi" w:hAnsiTheme="minorHAnsi" w:cstheme="minorHAnsi"/>
        </w:rPr>
      </w:pPr>
      <w:r>
        <w:rPr>
          <w:rFonts w:ascii="Calibri" w:hAnsi="Calibri" w:cs="Calibri"/>
          <w:color w:val="000000"/>
        </w:rPr>
        <w:t xml:space="preserve">If a </w:t>
      </w:r>
      <w:r w:rsidRPr="004204D8">
        <w:rPr>
          <w:rFonts w:asciiTheme="minorHAnsi" w:hAnsiTheme="minorHAnsi" w:cstheme="minorHAnsi"/>
          <w:color w:val="000000"/>
        </w:rPr>
        <w:t xml:space="preserve">child and/or adult may seek you out to share information about abuse or neglect or talk spontaneously individually or in groups when you are present. In these situations, </w:t>
      </w:r>
      <w:r w:rsidR="00C15DC9">
        <w:rPr>
          <w:rFonts w:asciiTheme="minorHAnsi" w:hAnsiTheme="minorHAnsi" w:cstheme="minorHAnsi"/>
          <w:color w:val="000000"/>
        </w:rPr>
        <w:t>you must</w:t>
      </w:r>
      <w:r w:rsidRPr="004204D8">
        <w:rPr>
          <w:rFonts w:asciiTheme="minorHAnsi" w:hAnsiTheme="minorHAnsi" w:cstheme="minorHAnsi"/>
          <w:color w:val="000000"/>
        </w:rPr>
        <w:t>:  </w:t>
      </w:r>
    </w:p>
    <w:p w14:paraId="448562BC" w14:textId="76D4368A"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Listen carefully to the child and/</w:t>
      </w:r>
      <w:r w:rsidR="007745F0">
        <w:rPr>
          <w:rFonts w:eastAsia="Times New Roman" w:cstheme="minorHAnsi"/>
          <w:color w:val="000000"/>
          <w:sz w:val="24"/>
          <w:szCs w:val="24"/>
          <w:lang w:eastAsia="en-GB"/>
        </w:rPr>
        <w:t>or</w:t>
      </w:r>
      <w:r w:rsidRPr="004204D8">
        <w:rPr>
          <w:rFonts w:eastAsia="Times New Roman" w:cstheme="minorHAnsi"/>
          <w:color w:val="000000"/>
          <w:sz w:val="24"/>
          <w:szCs w:val="24"/>
          <w:lang w:eastAsia="en-GB"/>
        </w:rPr>
        <w:t xml:space="preserve"> adult. DO NOT directly question the child   </w:t>
      </w:r>
    </w:p>
    <w:p w14:paraId="4C2999C4" w14:textId="341695FB"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Give the child and/or adult time and attention.   </w:t>
      </w:r>
    </w:p>
    <w:p w14:paraId="72FCDB60" w14:textId="61847FAB"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Allow the child and/or adult to give a spontaneous account; do not stop a child who is freely recalling significant events.  </w:t>
      </w:r>
    </w:p>
    <w:p w14:paraId="6978F6A5" w14:textId="3322B9E2"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 Make an accurate record of the information you have been given taking care to record the timing, setting and people present, the child's and/or adult’s presentation as well as what was said. Do not throw this away as it may later be needed as evidence.   </w:t>
      </w:r>
    </w:p>
    <w:p w14:paraId="609B130C" w14:textId="0260A906"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Use the child's and/or adult’s own words where possible. </w:t>
      </w:r>
    </w:p>
    <w:p w14:paraId="38369DE9" w14:textId="77777777"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Explain that you cannot promise not to speak to others about the information they have shared - do not offer false confidentiality.  </w:t>
      </w:r>
    </w:p>
    <w:p w14:paraId="2254B25D" w14:textId="12A1E92A"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 xml:space="preserve">Reassure the child and/or adult that: they have done the right thing in telling you; they have not done anything </w:t>
      </w:r>
      <w:proofErr w:type="gramStart"/>
      <w:r w:rsidRPr="004204D8">
        <w:rPr>
          <w:rFonts w:eastAsia="Times New Roman" w:cstheme="minorHAnsi"/>
          <w:color w:val="000000"/>
          <w:sz w:val="24"/>
          <w:szCs w:val="24"/>
          <w:lang w:eastAsia="en-GB"/>
        </w:rPr>
        <w:t>wrong;</w:t>
      </w:r>
      <w:proofErr w:type="gramEnd"/>
      <w:r w:rsidRPr="004204D8">
        <w:rPr>
          <w:rFonts w:eastAsia="Times New Roman" w:cstheme="minorHAnsi"/>
          <w:color w:val="000000"/>
          <w:sz w:val="24"/>
          <w:szCs w:val="24"/>
          <w:lang w:eastAsia="en-GB"/>
        </w:rPr>
        <w:t>  </w:t>
      </w:r>
    </w:p>
    <w:p w14:paraId="264B4E89" w14:textId="5023AD8A"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Tell the child and/or adult what you are going to do next and explain that you will need to get help to keep him/her safe.  </w:t>
      </w:r>
    </w:p>
    <w:p w14:paraId="3210B2D0" w14:textId="134BE33D" w:rsidR="004204D8" w:rsidRPr="004204D8" w:rsidRDefault="004204D8" w:rsidP="004204D8">
      <w:pPr>
        <w:numPr>
          <w:ilvl w:val="0"/>
          <w:numId w:val="12"/>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DO NOT ask the child and/or adult to repeat his or her account of events to anyone </w:t>
      </w:r>
    </w:p>
    <w:p w14:paraId="4C23C66A" w14:textId="77777777" w:rsidR="004204D8" w:rsidRPr="004204D8" w:rsidRDefault="004204D8" w:rsidP="004204D8">
      <w:pPr>
        <w:spacing w:after="0" w:line="240" w:lineRule="auto"/>
        <w:rPr>
          <w:rFonts w:eastAsia="Times New Roman" w:cstheme="minorHAnsi"/>
          <w:sz w:val="24"/>
          <w:szCs w:val="24"/>
          <w:lang w:eastAsia="en-GB"/>
        </w:rPr>
      </w:pPr>
    </w:p>
    <w:p w14:paraId="137FACBF" w14:textId="14EA7E49" w:rsidR="00582916" w:rsidRPr="004204D8" w:rsidRDefault="004204D8" w:rsidP="00582916">
      <w:pPr>
        <w:spacing w:after="0" w:line="240" w:lineRule="auto"/>
        <w:rPr>
          <w:rFonts w:eastAsia="Times New Roman" w:cstheme="minorHAnsi"/>
          <w:color w:val="000000"/>
          <w:sz w:val="24"/>
          <w:szCs w:val="24"/>
          <w:lang w:eastAsia="en-GB"/>
        </w:rPr>
      </w:pPr>
      <w:r w:rsidRPr="004204D8">
        <w:rPr>
          <w:rFonts w:eastAsia="Times New Roman" w:cstheme="minorHAnsi"/>
          <w:color w:val="000000"/>
          <w:sz w:val="24"/>
          <w:szCs w:val="24"/>
          <w:lang w:eastAsia="en-GB"/>
        </w:rPr>
        <w:t xml:space="preserve">If you are concerned about a child and/or </w:t>
      </w:r>
      <w:proofErr w:type="gramStart"/>
      <w:r w:rsidRPr="004204D8">
        <w:rPr>
          <w:rFonts w:eastAsia="Times New Roman" w:cstheme="minorHAnsi"/>
          <w:color w:val="000000"/>
          <w:sz w:val="24"/>
          <w:szCs w:val="24"/>
          <w:lang w:eastAsia="en-GB"/>
        </w:rPr>
        <w:t>adult</w:t>
      </w:r>
      <w:proofErr w:type="gramEnd"/>
      <w:r w:rsidRPr="004204D8">
        <w:rPr>
          <w:rFonts w:eastAsia="Times New Roman" w:cstheme="minorHAnsi"/>
          <w:color w:val="000000"/>
          <w:sz w:val="24"/>
          <w:szCs w:val="24"/>
          <w:lang w:eastAsia="en-GB"/>
        </w:rPr>
        <w:t xml:space="preserve"> you must share your concerns</w:t>
      </w:r>
      <w:r w:rsidR="00F50686">
        <w:rPr>
          <w:rFonts w:eastAsia="Times New Roman" w:cstheme="minorHAnsi"/>
          <w:color w:val="000000"/>
          <w:sz w:val="24"/>
          <w:szCs w:val="24"/>
          <w:lang w:eastAsia="en-GB"/>
        </w:rPr>
        <w:t xml:space="preserve"> with the Safeguarding </w:t>
      </w:r>
      <w:proofErr w:type="gramStart"/>
      <w:r w:rsidR="00F50686">
        <w:rPr>
          <w:rFonts w:eastAsia="Times New Roman" w:cstheme="minorHAnsi"/>
          <w:color w:val="000000"/>
          <w:sz w:val="24"/>
          <w:szCs w:val="24"/>
          <w:lang w:eastAsia="en-GB"/>
        </w:rPr>
        <w:t>lead</w:t>
      </w:r>
      <w:proofErr w:type="gramEnd"/>
      <w:r w:rsidR="00582916">
        <w:rPr>
          <w:rFonts w:eastAsia="Times New Roman" w:cstheme="minorHAnsi"/>
          <w:color w:val="000000"/>
          <w:sz w:val="24"/>
          <w:szCs w:val="24"/>
          <w:lang w:eastAsia="en-GB"/>
        </w:rPr>
        <w:t xml:space="preserve"> and they will respond to </w:t>
      </w:r>
      <w:proofErr w:type="spellStart"/>
      <w:r w:rsidR="00582916">
        <w:rPr>
          <w:rFonts w:eastAsia="Times New Roman" w:cstheme="minorHAnsi"/>
          <w:color w:val="000000"/>
          <w:sz w:val="24"/>
          <w:szCs w:val="24"/>
          <w:lang w:eastAsia="en-GB"/>
        </w:rPr>
        <w:t>theses</w:t>
      </w:r>
      <w:proofErr w:type="spellEnd"/>
      <w:r w:rsidR="00582916">
        <w:rPr>
          <w:rFonts w:eastAsia="Times New Roman" w:cstheme="minorHAnsi"/>
          <w:color w:val="000000"/>
          <w:sz w:val="24"/>
          <w:szCs w:val="24"/>
          <w:lang w:eastAsia="en-GB"/>
        </w:rPr>
        <w:t xml:space="preserve"> concerns by making referrals to relevant Social Care Teams in the local areas</w:t>
      </w:r>
      <w:r w:rsidR="003D78A0">
        <w:rPr>
          <w:rFonts w:eastAsia="Times New Roman" w:cstheme="minorHAnsi"/>
          <w:color w:val="000000"/>
          <w:sz w:val="24"/>
          <w:szCs w:val="24"/>
          <w:lang w:eastAsia="en-GB"/>
        </w:rPr>
        <w:t xml:space="preserve"> or the police. </w:t>
      </w:r>
    </w:p>
    <w:p w14:paraId="19EC627C" w14:textId="0EAA407A" w:rsidR="004204D8" w:rsidRPr="004204D8" w:rsidRDefault="004204D8" w:rsidP="004204D8">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  </w:t>
      </w:r>
    </w:p>
    <w:p w14:paraId="1C8ADFC1" w14:textId="77777777" w:rsidR="004204D8" w:rsidRPr="004204D8" w:rsidRDefault="004204D8" w:rsidP="004204D8">
      <w:pPr>
        <w:spacing w:after="0" w:line="240" w:lineRule="auto"/>
        <w:rPr>
          <w:rFonts w:eastAsia="Times New Roman" w:cstheme="minorHAnsi"/>
          <w:sz w:val="24"/>
          <w:szCs w:val="24"/>
          <w:lang w:eastAsia="en-GB"/>
        </w:rPr>
      </w:pPr>
    </w:p>
    <w:p w14:paraId="16B6A524" w14:textId="5DC07A8B" w:rsidR="004204D8" w:rsidRDefault="004204D8" w:rsidP="004204D8">
      <w:pPr>
        <w:spacing w:after="0" w:line="240" w:lineRule="auto"/>
        <w:rPr>
          <w:rFonts w:eastAsia="Times New Roman" w:cstheme="minorHAnsi"/>
          <w:b/>
          <w:bCs/>
          <w:color w:val="C00000"/>
          <w:sz w:val="24"/>
          <w:szCs w:val="24"/>
          <w:lang w:eastAsia="en-GB"/>
        </w:rPr>
      </w:pPr>
      <w:r w:rsidRPr="004204D8">
        <w:rPr>
          <w:rFonts w:eastAsia="Times New Roman" w:cstheme="minorHAnsi"/>
          <w:b/>
          <w:bCs/>
          <w:color w:val="C00000"/>
          <w:sz w:val="24"/>
          <w:szCs w:val="24"/>
          <w:lang w:eastAsia="en-GB"/>
        </w:rPr>
        <w:t>Make a Referral </w:t>
      </w:r>
      <w:r w:rsidR="0014349A">
        <w:rPr>
          <w:rFonts w:eastAsia="Times New Roman" w:cstheme="minorHAnsi"/>
          <w:b/>
          <w:bCs/>
          <w:color w:val="C00000"/>
          <w:sz w:val="24"/>
          <w:szCs w:val="24"/>
          <w:lang w:eastAsia="en-GB"/>
        </w:rPr>
        <w:t>(UK)</w:t>
      </w:r>
    </w:p>
    <w:p w14:paraId="30E90E94" w14:textId="77777777" w:rsidR="004F717B" w:rsidRPr="004204D8" w:rsidRDefault="004F717B" w:rsidP="004204D8">
      <w:pPr>
        <w:spacing w:after="0" w:line="240" w:lineRule="auto"/>
        <w:rPr>
          <w:rFonts w:eastAsia="Times New Roman" w:cstheme="minorHAnsi"/>
          <w:color w:val="C00000"/>
          <w:sz w:val="24"/>
          <w:szCs w:val="24"/>
          <w:lang w:eastAsia="en-GB"/>
        </w:rPr>
      </w:pPr>
    </w:p>
    <w:p w14:paraId="77EA0821" w14:textId="66B3F83F" w:rsidR="004204D8" w:rsidRPr="004204D8" w:rsidRDefault="003D78A0" w:rsidP="004204D8">
      <w:pPr>
        <w:spacing w:after="0" w:line="240" w:lineRule="auto"/>
        <w:rPr>
          <w:rFonts w:eastAsia="Times New Roman" w:cstheme="minorHAnsi"/>
          <w:sz w:val="24"/>
          <w:szCs w:val="24"/>
          <w:lang w:eastAsia="en-GB"/>
        </w:rPr>
      </w:pPr>
      <w:r>
        <w:rPr>
          <w:rFonts w:eastAsia="Times New Roman" w:cstheme="minorHAnsi"/>
          <w:color w:val="000000"/>
          <w:sz w:val="24"/>
          <w:szCs w:val="24"/>
          <w:lang w:eastAsia="en-GB"/>
        </w:rPr>
        <w:t>The Safeguarding lead will consider if necessary to make a</w:t>
      </w:r>
      <w:r w:rsidR="004204D8" w:rsidRPr="004204D8">
        <w:rPr>
          <w:rFonts w:eastAsia="Times New Roman" w:cstheme="minorHAnsi"/>
          <w:color w:val="000000"/>
          <w:sz w:val="24"/>
          <w:szCs w:val="24"/>
          <w:lang w:eastAsia="en-GB"/>
        </w:rPr>
        <w:t xml:space="preserve"> referral </w:t>
      </w:r>
      <w:r>
        <w:rPr>
          <w:rFonts w:eastAsia="Times New Roman" w:cstheme="minorHAnsi"/>
          <w:color w:val="000000"/>
          <w:sz w:val="24"/>
          <w:szCs w:val="24"/>
          <w:lang w:eastAsia="en-GB"/>
        </w:rPr>
        <w:t>to</w:t>
      </w:r>
      <w:r w:rsidR="004204D8" w:rsidRPr="004204D8">
        <w:rPr>
          <w:rFonts w:eastAsia="Times New Roman" w:cstheme="minorHAnsi"/>
          <w:color w:val="000000"/>
          <w:sz w:val="24"/>
          <w:szCs w:val="24"/>
          <w:lang w:eastAsia="en-GB"/>
        </w:rPr>
        <w:t xml:space="preserve"> Social </w:t>
      </w:r>
      <w:r w:rsidR="0014349A">
        <w:rPr>
          <w:rFonts w:eastAsia="Times New Roman" w:cstheme="minorHAnsi"/>
          <w:color w:val="000000"/>
          <w:sz w:val="24"/>
          <w:szCs w:val="24"/>
          <w:lang w:eastAsia="en-GB"/>
        </w:rPr>
        <w:t>Services</w:t>
      </w:r>
      <w:r w:rsidR="004204D8" w:rsidRPr="004204D8">
        <w:rPr>
          <w:rFonts w:eastAsia="Times New Roman" w:cstheme="minorHAnsi"/>
          <w:color w:val="000000"/>
          <w:sz w:val="24"/>
          <w:szCs w:val="24"/>
          <w:lang w:eastAsia="en-GB"/>
        </w:rPr>
        <w:t xml:space="preserve"> or the Police</w:t>
      </w:r>
      <w:r>
        <w:rPr>
          <w:rFonts w:eastAsia="Times New Roman" w:cstheme="minorHAnsi"/>
          <w:color w:val="000000"/>
          <w:sz w:val="24"/>
          <w:szCs w:val="24"/>
          <w:lang w:eastAsia="en-GB"/>
        </w:rPr>
        <w:t>. If this is a child, p</w:t>
      </w:r>
      <w:r w:rsidR="004204D8" w:rsidRPr="004204D8">
        <w:rPr>
          <w:rFonts w:eastAsia="Times New Roman" w:cstheme="minorHAnsi"/>
          <w:color w:val="000000"/>
          <w:sz w:val="24"/>
          <w:szCs w:val="24"/>
          <w:lang w:eastAsia="en-GB"/>
        </w:rPr>
        <w:t>arents/carers should be informed if a referral is being made except in the circumstances outlined above.  </w:t>
      </w:r>
    </w:p>
    <w:p w14:paraId="6846C0B6" w14:textId="77777777" w:rsidR="004204D8" w:rsidRPr="004204D8" w:rsidRDefault="004204D8" w:rsidP="004204D8">
      <w:pPr>
        <w:spacing w:after="0" w:line="240" w:lineRule="auto"/>
        <w:rPr>
          <w:rFonts w:eastAsia="Times New Roman" w:cstheme="minorHAnsi"/>
          <w:sz w:val="24"/>
          <w:szCs w:val="24"/>
          <w:lang w:eastAsia="en-GB"/>
        </w:rPr>
      </w:pPr>
    </w:p>
    <w:p w14:paraId="4E994764" w14:textId="5F064A3C" w:rsidR="004204D8" w:rsidRPr="004204D8" w:rsidRDefault="004204D8" w:rsidP="004204D8">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 xml:space="preserve">However, inability to inform parents for any reason should not prevent a referral being made. It would then become a joint decision with Social </w:t>
      </w:r>
      <w:r w:rsidR="0014349A">
        <w:rPr>
          <w:rFonts w:eastAsia="Times New Roman" w:cstheme="minorHAnsi"/>
          <w:color w:val="000000"/>
          <w:sz w:val="24"/>
          <w:szCs w:val="24"/>
          <w:lang w:eastAsia="en-GB"/>
        </w:rPr>
        <w:t>Services</w:t>
      </w:r>
      <w:r w:rsidRPr="004204D8">
        <w:rPr>
          <w:rFonts w:eastAsia="Times New Roman" w:cstheme="minorHAnsi"/>
          <w:color w:val="000000"/>
          <w:sz w:val="24"/>
          <w:szCs w:val="24"/>
          <w:lang w:eastAsia="en-GB"/>
        </w:rPr>
        <w:t xml:space="preserve"> about how and when the parents should be approached and by whom.  </w:t>
      </w:r>
      <w:r w:rsidRPr="004204D8">
        <w:rPr>
          <w:rFonts w:eastAsia="Times New Roman" w:cstheme="minorHAnsi"/>
          <w:sz w:val="24"/>
          <w:szCs w:val="24"/>
          <w:lang w:eastAsia="en-GB"/>
        </w:rPr>
        <w:br/>
      </w:r>
    </w:p>
    <w:p w14:paraId="6954ABA8" w14:textId="4E34B990" w:rsidR="004204D8" w:rsidRPr="004204D8" w:rsidRDefault="004204D8" w:rsidP="004204D8">
      <w:pPr>
        <w:numPr>
          <w:ilvl w:val="0"/>
          <w:numId w:val="14"/>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If your concern is about harm or risk of harm from a family member or someone known to the children and/or adults, you should make a telephone referral to the Children and Young People's Social Services office in the area where the child and/or</w:t>
      </w:r>
      <w:r w:rsidR="007745F0">
        <w:rPr>
          <w:rFonts w:eastAsia="Times New Roman" w:cstheme="minorHAnsi"/>
          <w:color w:val="000000"/>
          <w:sz w:val="24"/>
          <w:szCs w:val="24"/>
          <w:lang w:eastAsia="en-GB"/>
        </w:rPr>
        <w:t xml:space="preserve"> </w:t>
      </w:r>
      <w:r w:rsidRPr="004204D8">
        <w:rPr>
          <w:rFonts w:eastAsia="Times New Roman" w:cstheme="minorHAnsi"/>
          <w:color w:val="000000"/>
          <w:sz w:val="24"/>
          <w:szCs w:val="24"/>
          <w:lang w:eastAsia="en-GB"/>
        </w:rPr>
        <w:t>adult resides </w:t>
      </w:r>
    </w:p>
    <w:p w14:paraId="704A2E2F" w14:textId="7DC1B46F" w:rsidR="004204D8" w:rsidRPr="004204D8" w:rsidRDefault="004204D8" w:rsidP="004204D8">
      <w:pPr>
        <w:numPr>
          <w:ilvl w:val="0"/>
          <w:numId w:val="14"/>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If your concern is about harm or risk of harm from someone not known to the child and/or adult family, you should make a telephone referral directly to the Police. </w:t>
      </w:r>
    </w:p>
    <w:p w14:paraId="68DABF54" w14:textId="77777777" w:rsidR="004204D8" w:rsidRPr="004204D8" w:rsidRDefault="004204D8" w:rsidP="004204D8">
      <w:pPr>
        <w:numPr>
          <w:ilvl w:val="0"/>
          <w:numId w:val="14"/>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 xml:space="preserve">If your concern is about harm or risk of harm from an adult in a position of </w:t>
      </w:r>
      <w:proofErr w:type="gramStart"/>
      <w:r w:rsidRPr="004204D8">
        <w:rPr>
          <w:rFonts w:eastAsia="Times New Roman" w:cstheme="minorHAnsi"/>
          <w:color w:val="000000"/>
          <w:sz w:val="24"/>
          <w:szCs w:val="24"/>
          <w:lang w:eastAsia="en-GB"/>
        </w:rPr>
        <w:t>trust</w:t>
      </w:r>
      <w:proofErr w:type="gramEnd"/>
      <w:r w:rsidRPr="004204D8">
        <w:rPr>
          <w:rFonts w:eastAsia="Times New Roman" w:cstheme="minorHAnsi"/>
          <w:color w:val="000000"/>
          <w:sz w:val="24"/>
          <w:szCs w:val="24"/>
          <w:lang w:eastAsia="en-GB"/>
        </w:rPr>
        <w:t xml:space="preserve"> see below: Allegations Against Adults Who Work </w:t>
      </w:r>
      <w:proofErr w:type="gramStart"/>
      <w:r w:rsidRPr="004204D8">
        <w:rPr>
          <w:rFonts w:eastAsia="Times New Roman" w:cstheme="minorHAnsi"/>
          <w:color w:val="000000"/>
          <w:sz w:val="24"/>
          <w:szCs w:val="24"/>
          <w:lang w:eastAsia="en-GB"/>
        </w:rPr>
        <w:t>With</w:t>
      </w:r>
      <w:proofErr w:type="gramEnd"/>
      <w:r w:rsidRPr="004204D8">
        <w:rPr>
          <w:rFonts w:eastAsia="Times New Roman" w:cstheme="minorHAnsi"/>
          <w:color w:val="000000"/>
          <w:sz w:val="24"/>
          <w:szCs w:val="24"/>
          <w:lang w:eastAsia="en-GB"/>
        </w:rPr>
        <w:t xml:space="preserve"> Children.  </w:t>
      </w:r>
    </w:p>
    <w:p w14:paraId="2AEAD5E7" w14:textId="3419F7FE" w:rsidR="004204D8" w:rsidRPr="004204D8" w:rsidRDefault="004204D8" w:rsidP="004204D8">
      <w:pPr>
        <w:numPr>
          <w:ilvl w:val="0"/>
          <w:numId w:val="14"/>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If your concern is that a child and/or adult or their family need additional help or support, you should contact the appropriate Locality Team</w:t>
      </w:r>
      <w:r w:rsidR="004F717B">
        <w:rPr>
          <w:rFonts w:eastAsia="Times New Roman" w:cstheme="minorHAnsi"/>
          <w:color w:val="000000"/>
          <w:sz w:val="24"/>
          <w:szCs w:val="24"/>
          <w:lang w:eastAsia="en-GB"/>
        </w:rPr>
        <w:t xml:space="preserve">. </w:t>
      </w:r>
    </w:p>
    <w:p w14:paraId="0E1CD756" w14:textId="77777777" w:rsidR="004204D8" w:rsidRPr="004204D8" w:rsidRDefault="004204D8" w:rsidP="004204D8">
      <w:pPr>
        <w:spacing w:after="0" w:line="240" w:lineRule="auto"/>
        <w:rPr>
          <w:rFonts w:eastAsia="Times New Roman" w:cstheme="minorHAnsi"/>
          <w:color w:val="C00000"/>
          <w:sz w:val="24"/>
          <w:szCs w:val="24"/>
          <w:lang w:eastAsia="en-GB"/>
        </w:rPr>
      </w:pPr>
      <w:r w:rsidRPr="004204D8">
        <w:rPr>
          <w:rFonts w:eastAsia="Times New Roman" w:cstheme="minorHAnsi"/>
          <w:color w:val="000000"/>
          <w:sz w:val="24"/>
          <w:szCs w:val="24"/>
          <w:lang w:eastAsia="en-GB"/>
        </w:rPr>
        <w:lastRenderedPageBreak/>
        <w:t> </w:t>
      </w:r>
    </w:p>
    <w:p w14:paraId="037DBE9C" w14:textId="77777777" w:rsidR="004204D8" w:rsidRPr="004204D8" w:rsidRDefault="004204D8" w:rsidP="004204D8">
      <w:pPr>
        <w:spacing w:after="0" w:line="240" w:lineRule="auto"/>
        <w:rPr>
          <w:rFonts w:eastAsia="Times New Roman" w:cstheme="minorHAnsi"/>
          <w:color w:val="C00000"/>
          <w:sz w:val="24"/>
          <w:szCs w:val="24"/>
          <w:lang w:eastAsia="en-GB"/>
        </w:rPr>
      </w:pPr>
      <w:r w:rsidRPr="004204D8">
        <w:rPr>
          <w:rFonts w:eastAsia="Times New Roman" w:cstheme="minorHAnsi"/>
          <w:b/>
          <w:bCs/>
          <w:color w:val="C00000"/>
          <w:sz w:val="24"/>
          <w:szCs w:val="24"/>
          <w:lang w:eastAsia="en-GB"/>
        </w:rPr>
        <w:t>Information required when making a referral</w:t>
      </w:r>
      <w:r w:rsidRPr="004204D8">
        <w:rPr>
          <w:rFonts w:eastAsia="Times New Roman" w:cstheme="minorHAnsi"/>
          <w:color w:val="C00000"/>
          <w:sz w:val="24"/>
          <w:szCs w:val="24"/>
          <w:lang w:eastAsia="en-GB"/>
        </w:rPr>
        <w:t>  </w:t>
      </w:r>
    </w:p>
    <w:p w14:paraId="0A061B46" w14:textId="77777777" w:rsidR="004204D8" w:rsidRPr="004204D8" w:rsidRDefault="004204D8" w:rsidP="004204D8">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 xml:space="preserve">Be prepared to give as much of the following information as possible (in emergency situations </w:t>
      </w:r>
      <w:proofErr w:type="gramStart"/>
      <w:r w:rsidRPr="004204D8">
        <w:rPr>
          <w:rFonts w:eastAsia="Times New Roman" w:cstheme="minorHAnsi"/>
          <w:color w:val="000000"/>
          <w:sz w:val="24"/>
          <w:szCs w:val="24"/>
          <w:lang w:eastAsia="en-GB"/>
        </w:rPr>
        <w:t>all of</w:t>
      </w:r>
      <w:proofErr w:type="gramEnd"/>
      <w:r w:rsidRPr="004204D8">
        <w:rPr>
          <w:rFonts w:eastAsia="Times New Roman" w:cstheme="minorHAnsi"/>
          <w:color w:val="000000"/>
          <w:sz w:val="24"/>
          <w:szCs w:val="24"/>
          <w:lang w:eastAsia="en-GB"/>
        </w:rPr>
        <w:t xml:space="preserve"> this information may not be available). Unavailability of some information should not stop you making a referral.  </w:t>
      </w:r>
    </w:p>
    <w:p w14:paraId="2751138A" w14:textId="77777777"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Your name, telephone number, position and request the same of the person to whom you are speaking.  </w:t>
      </w:r>
    </w:p>
    <w:p w14:paraId="6C675711" w14:textId="68FB7940"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Full name and address, telephone number of family, date of birth of child and/or adult and siblings.  </w:t>
      </w:r>
    </w:p>
    <w:p w14:paraId="53842162" w14:textId="77777777"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Gender, ethnicity, first language, any special needs.  </w:t>
      </w:r>
    </w:p>
    <w:p w14:paraId="0F019056" w14:textId="77777777"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Names, dates of birth and relationship of household members and any significant others.  </w:t>
      </w:r>
    </w:p>
    <w:p w14:paraId="4A0ADDA7" w14:textId="63CAAE4B"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The names of professionals known to be involved with the child/family and/or adult e.g. GP, Health Visitor, School.  </w:t>
      </w:r>
    </w:p>
    <w:p w14:paraId="1DE6222B" w14:textId="77777777"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The nature of the concern; and foundation for the concern. </w:t>
      </w:r>
    </w:p>
    <w:p w14:paraId="20B97E93" w14:textId="77777777"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An opinion on whether the child may need urgent action to make them safe.  </w:t>
      </w:r>
    </w:p>
    <w:p w14:paraId="073994AA" w14:textId="172686EF"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Your view of what appears to be the needs of the child and/or adult and their family.  </w:t>
      </w:r>
    </w:p>
    <w:p w14:paraId="4708E745" w14:textId="77777777" w:rsidR="004204D8" w:rsidRPr="004204D8" w:rsidRDefault="004204D8" w:rsidP="004204D8">
      <w:pPr>
        <w:numPr>
          <w:ilvl w:val="0"/>
          <w:numId w:val="15"/>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Whether the consent of a parent with Parental Responsibility has been given to the referral being made.  </w:t>
      </w:r>
    </w:p>
    <w:p w14:paraId="3B9D0DAB" w14:textId="77777777" w:rsidR="004204D8" w:rsidRPr="004204D8" w:rsidRDefault="004204D8" w:rsidP="004204D8">
      <w:pPr>
        <w:spacing w:after="0" w:line="240" w:lineRule="auto"/>
        <w:rPr>
          <w:rFonts w:eastAsia="Times New Roman" w:cstheme="minorHAnsi"/>
          <w:sz w:val="24"/>
          <w:szCs w:val="24"/>
          <w:lang w:eastAsia="en-GB"/>
        </w:rPr>
      </w:pPr>
    </w:p>
    <w:p w14:paraId="13223D87" w14:textId="77777777" w:rsidR="004204D8" w:rsidRPr="004204D8" w:rsidRDefault="004204D8" w:rsidP="004204D8">
      <w:pPr>
        <w:spacing w:after="0" w:line="240" w:lineRule="auto"/>
        <w:rPr>
          <w:rFonts w:eastAsia="Times New Roman" w:cstheme="minorHAnsi"/>
          <w:color w:val="C00000"/>
          <w:sz w:val="24"/>
          <w:szCs w:val="24"/>
          <w:lang w:eastAsia="en-GB"/>
        </w:rPr>
      </w:pPr>
      <w:r w:rsidRPr="004204D8">
        <w:rPr>
          <w:rFonts w:eastAsia="Times New Roman" w:cstheme="minorHAnsi"/>
          <w:b/>
          <w:bCs/>
          <w:color w:val="C00000"/>
          <w:sz w:val="24"/>
          <w:szCs w:val="24"/>
          <w:lang w:eastAsia="en-GB"/>
        </w:rPr>
        <w:t>Action to be taken following the</w:t>
      </w:r>
      <w:r w:rsidRPr="004204D8">
        <w:rPr>
          <w:rFonts w:eastAsia="Times New Roman" w:cstheme="minorHAnsi"/>
          <w:color w:val="C00000"/>
          <w:sz w:val="24"/>
          <w:szCs w:val="24"/>
          <w:lang w:eastAsia="en-GB"/>
        </w:rPr>
        <w:t xml:space="preserve"> </w:t>
      </w:r>
      <w:r w:rsidRPr="004204D8">
        <w:rPr>
          <w:rFonts w:eastAsia="Times New Roman" w:cstheme="minorHAnsi"/>
          <w:b/>
          <w:bCs/>
          <w:color w:val="C00000"/>
          <w:sz w:val="24"/>
          <w:szCs w:val="24"/>
          <w:lang w:eastAsia="en-GB"/>
        </w:rPr>
        <w:t>referral </w:t>
      </w:r>
    </w:p>
    <w:p w14:paraId="239F26CE" w14:textId="02296150" w:rsidR="004204D8" w:rsidRPr="004204D8" w:rsidRDefault="004204D8" w:rsidP="004204D8">
      <w:pPr>
        <w:numPr>
          <w:ilvl w:val="0"/>
          <w:numId w:val="16"/>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Ensure that you keep an accurate record of your concern(s) made at the time.  Put your concerns in writing to the Children and Young People's Social Services office following the referral (within 48 hours)  </w:t>
      </w:r>
    </w:p>
    <w:p w14:paraId="2BA0809B" w14:textId="77777777" w:rsidR="004204D8" w:rsidRPr="004204D8" w:rsidRDefault="004204D8" w:rsidP="004204D8">
      <w:pPr>
        <w:numPr>
          <w:ilvl w:val="0"/>
          <w:numId w:val="16"/>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Accurately record the action agreed or that no further action is to be taken and the reasons for this decision.  </w:t>
      </w:r>
    </w:p>
    <w:p w14:paraId="477296FF" w14:textId="77777777" w:rsidR="004204D8" w:rsidRPr="004204D8" w:rsidRDefault="004204D8" w:rsidP="004204D8">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 </w:t>
      </w:r>
    </w:p>
    <w:p w14:paraId="12178291" w14:textId="120EB048" w:rsidR="004204D8" w:rsidRPr="004204D8" w:rsidRDefault="004204D8" w:rsidP="004204D8">
      <w:pPr>
        <w:spacing w:after="0" w:line="240" w:lineRule="auto"/>
        <w:rPr>
          <w:rFonts w:eastAsia="Times New Roman" w:cstheme="minorHAnsi"/>
          <w:color w:val="C00000"/>
          <w:sz w:val="24"/>
          <w:szCs w:val="24"/>
          <w:lang w:eastAsia="en-GB"/>
        </w:rPr>
      </w:pPr>
      <w:r w:rsidRPr="004204D8">
        <w:rPr>
          <w:rFonts w:eastAsia="Times New Roman" w:cstheme="minorHAnsi"/>
          <w:b/>
          <w:bCs/>
          <w:color w:val="C00000"/>
          <w:sz w:val="24"/>
          <w:szCs w:val="24"/>
          <w:lang w:eastAsia="en-GB"/>
        </w:rPr>
        <w:t>Allegations against Adults who work with Children and/or adults</w:t>
      </w:r>
      <w:r w:rsidRPr="004204D8">
        <w:rPr>
          <w:rFonts w:eastAsia="Times New Roman" w:cstheme="minorHAnsi"/>
          <w:color w:val="C00000"/>
          <w:sz w:val="24"/>
          <w:szCs w:val="24"/>
          <w:lang w:eastAsia="en-GB"/>
        </w:rPr>
        <w:t> </w:t>
      </w:r>
    </w:p>
    <w:p w14:paraId="2AF8A48E" w14:textId="4E60AA1F" w:rsidR="004204D8" w:rsidRPr="004204D8" w:rsidRDefault="004204D8" w:rsidP="004204D8">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If you have information which suggests an adult who works with children and adults (in a paid or unpaid capacity) has:  </w:t>
      </w:r>
    </w:p>
    <w:p w14:paraId="1FCDB80D" w14:textId="3268608A" w:rsidR="004204D8" w:rsidRPr="004204D8" w:rsidRDefault="004204D8" w:rsidP="004204D8">
      <w:pPr>
        <w:numPr>
          <w:ilvl w:val="0"/>
          <w:numId w:val="17"/>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behaved in a way that has harmed or may have harmed a child and/or adult.  </w:t>
      </w:r>
    </w:p>
    <w:p w14:paraId="321A83BF" w14:textId="6E96388A" w:rsidR="004204D8" w:rsidRPr="004204D8" w:rsidRDefault="004204D8" w:rsidP="004204D8">
      <w:pPr>
        <w:numPr>
          <w:ilvl w:val="0"/>
          <w:numId w:val="17"/>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possibly committed a criminal offence against, or related to, a child and/or adult.  </w:t>
      </w:r>
    </w:p>
    <w:p w14:paraId="3E3CF2A1" w14:textId="162A4358" w:rsidR="004204D8" w:rsidRPr="004204D8" w:rsidRDefault="004204D8" w:rsidP="004204D8">
      <w:pPr>
        <w:numPr>
          <w:ilvl w:val="0"/>
          <w:numId w:val="17"/>
        </w:numPr>
        <w:spacing w:after="0" w:line="240" w:lineRule="auto"/>
        <w:ind w:left="360"/>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behaved towards a child/children and/or adult/s in a way that indicated s/he is unsuitable to work with children and/or adults.  </w:t>
      </w:r>
    </w:p>
    <w:p w14:paraId="4334E5D3" w14:textId="77777777" w:rsidR="004204D8" w:rsidRPr="004204D8" w:rsidRDefault="004204D8" w:rsidP="004204D8">
      <w:pPr>
        <w:spacing w:after="0" w:line="240" w:lineRule="auto"/>
        <w:rPr>
          <w:rFonts w:eastAsia="Times New Roman" w:cstheme="minorHAnsi"/>
          <w:sz w:val="24"/>
          <w:szCs w:val="24"/>
          <w:lang w:eastAsia="en-GB"/>
        </w:rPr>
      </w:pPr>
    </w:p>
    <w:p w14:paraId="5F61B999" w14:textId="115C4C29" w:rsidR="004204D8" w:rsidRDefault="004204D8" w:rsidP="004204D8">
      <w:pPr>
        <w:spacing w:after="0" w:line="240" w:lineRule="auto"/>
        <w:rPr>
          <w:rFonts w:eastAsia="Times New Roman" w:cstheme="minorHAnsi"/>
          <w:color w:val="000000"/>
          <w:sz w:val="24"/>
          <w:szCs w:val="24"/>
          <w:lang w:eastAsia="en-GB"/>
        </w:rPr>
      </w:pPr>
      <w:r w:rsidRPr="004204D8">
        <w:rPr>
          <w:rFonts w:eastAsia="Times New Roman" w:cstheme="minorHAnsi"/>
          <w:color w:val="000000"/>
          <w:sz w:val="24"/>
          <w:szCs w:val="24"/>
          <w:lang w:eastAsia="en-GB"/>
        </w:rPr>
        <w:t>You should speak immediately with a member of the Board of Trustees. This person will consult with/make a referral to the LADO (Local Authority Designated Officer)</w:t>
      </w:r>
      <w:r w:rsidR="00303AB4">
        <w:rPr>
          <w:rFonts w:eastAsia="Times New Roman" w:cstheme="minorHAnsi"/>
          <w:color w:val="000000"/>
          <w:sz w:val="24"/>
          <w:szCs w:val="24"/>
          <w:lang w:eastAsia="en-GB"/>
        </w:rPr>
        <w:t>.</w:t>
      </w:r>
    </w:p>
    <w:p w14:paraId="1CE28109" w14:textId="387CFC54" w:rsidR="00303AB4" w:rsidRDefault="00303AB4" w:rsidP="004204D8">
      <w:pPr>
        <w:spacing w:after="0" w:line="240" w:lineRule="auto"/>
        <w:rPr>
          <w:rFonts w:eastAsia="Times New Roman" w:cstheme="minorHAnsi"/>
          <w:color w:val="000000"/>
          <w:sz w:val="24"/>
          <w:szCs w:val="24"/>
          <w:lang w:eastAsia="en-GB"/>
        </w:rPr>
      </w:pPr>
    </w:p>
    <w:p w14:paraId="5D31ABB9" w14:textId="77777777" w:rsidR="00303AB4" w:rsidRDefault="00303AB4" w:rsidP="00303AB4">
      <w:pPr>
        <w:spacing w:after="0" w:line="240" w:lineRule="auto"/>
        <w:rPr>
          <w:rFonts w:eastAsia="Times New Roman" w:cstheme="minorHAnsi"/>
          <w:b/>
          <w:bCs/>
          <w:color w:val="C00000"/>
          <w:sz w:val="24"/>
          <w:szCs w:val="24"/>
          <w:lang w:eastAsia="en-GB"/>
        </w:rPr>
      </w:pPr>
      <w:r w:rsidRPr="004F717B">
        <w:rPr>
          <w:rFonts w:eastAsia="Times New Roman" w:cstheme="minorHAnsi"/>
          <w:b/>
          <w:bCs/>
          <w:color w:val="C00000"/>
          <w:sz w:val="24"/>
          <w:szCs w:val="24"/>
          <w:lang w:eastAsia="en-GB"/>
        </w:rPr>
        <w:t>Response in communities in Mozambique &amp; Angola on visits</w:t>
      </w:r>
    </w:p>
    <w:p w14:paraId="5595B69E" w14:textId="7DB27213" w:rsidR="00303AB4" w:rsidRDefault="00303AB4" w:rsidP="00A8639D">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If staff/</w:t>
      </w:r>
      <w:r w:rsidR="00FA3701">
        <w:rPr>
          <w:rFonts w:eastAsia="Times New Roman" w:cstheme="minorHAnsi"/>
          <w:sz w:val="24"/>
          <w:szCs w:val="24"/>
          <w:lang w:eastAsia="en-GB"/>
        </w:rPr>
        <w:t>trustees</w:t>
      </w:r>
      <w:r>
        <w:rPr>
          <w:rFonts w:eastAsia="Times New Roman" w:cstheme="minorHAnsi"/>
          <w:sz w:val="24"/>
          <w:szCs w:val="24"/>
          <w:lang w:eastAsia="en-GB"/>
        </w:rPr>
        <w:t xml:space="preserve"> are on a visit </w:t>
      </w:r>
      <w:r w:rsidR="00A8639D">
        <w:rPr>
          <w:rFonts w:eastAsia="Times New Roman" w:cstheme="minorHAnsi"/>
          <w:sz w:val="24"/>
          <w:szCs w:val="24"/>
          <w:lang w:eastAsia="en-GB"/>
        </w:rPr>
        <w:t xml:space="preserve">to international partners </w:t>
      </w:r>
      <w:r>
        <w:rPr>
          <w:rFonts w:eastAsia="Times New Roman" w:cstheme="minorHAnsi"/>
          <w:sz w:val="24"/>
          <w:szCs w:val="24"/>
          <w:lang w:eastAsia="en-GB"/>
        </w:rPr>
        <w:t xml:space="preserve">and need to raise a safeguarding concern, each Diocese has a safeguarding policy and designated Safeguarding focal point. </w:t>
      </w:r>
      <w:r w:rsidR="00A8639D">
        <w:rPr>
          <w:rFonts w:eastAsia="Times New Roman" w:cstheme="minorHAnsi"/>
          <w:sz w:val="24"/>
          <w:szCs w:val="24"/>
          <w:lang w:eastAsia="en-GB"/>
        </w:rPr>
        <w:t>Before the visit, the staff member</w:t>
      </w:r>
      <w:r w:rsidR="00FA3701">
        <w:rPr>
          <w:rFonts w:eastAsia="Times New Roman" w:cstheme="minorHAnsi"/>
          <w:sz w:val="24"/>
          <w:szCs w:val="24"/>
          <w:lang w:eastAsia="en-GB"/>
        </w:rPr>
        <w:t xml:space="preserve"> </w:t>
      </w:r>
      <w:r w:rsidR="00A8639D">
        <w:rPr>
          <w:rFonts w:eastAsia="Times New Roman" w:cstheme="minorHAnsi"/>
          <w:sz w:val="24"/>
          <w:szCs w:val="24"/>
          <w:lang w:eastAsia="en-GB"/>
        </w:rPr>
        <w:t xml:space="preserve">/trustee must see a copy of the Diocese’ safeguarding/child protection policy. </w:t>
      </w:r>
    </w:p>
    <w:p w14:paraId="7349D59A" w14:textId="72946256" w:rsidR="00A8639D" w:rsidRDefault="00A8639D" w:rsidP="00A8639D">
      <w:pPr>
        <w:spacing w:after="0" w:line="240" w:lineRule="auto"/>
        <w:jc w:val="both"/>
        <w:rPr>
          <w:rFonts w:eastAsia="Times New Roman" w:cstheme="minorHAnsi"/>
          <w:sz w:val="24"/>
          <w:szCs w:val="24"/>
          <w:lang w:eastAsia="en-GB"/>
        </w:rPr>
      </w:pPr>
    </w:p>
    <w:p w14:paraId="4AFBCF99" w14:textId="77777777" w:rsidR="00A8639D" w:rsidRDefault="00A8639D" w:rsidP="00A8639D">
      <w:pPr>
        <w:pStyle w:val="NormalWeb"/>
        <w:shd w:val="clear" w:color="auto" w:fill="FFFFFF"/>
        <w:spacing w:before="0" w:beforeAutospacing="0" w:after="300" w:afterAutospacing="0"/>
        <w:jc w:val="both"/>
        <w:rPr>
          <w:rFonts w:asciiTheme="minorHAnsi" w:hAnsiTheme="minorHAnsi" w:cstheme="minorHAnsi"/>
        </w:rPr>
      </w:pPr>
      <w:r w:rsidRPr="00A8639D">
        <w:rPr>
          <w:rFonts w:asciiTheme="minorHAnsi" w:hAnsiTheme="minorHAnsi" w:cstheme="minorHAnsi"/>
        </w:rPr>
        <w:t xml:space="preserve">All Dioceses come under the Anglican Communion Safe Church Commission. </w:t>
      </w:r>
      <w:r>
        <w:rPr>
          <w:rFonts w:asciiTheme="minorHAnsi" w:hAnsiTheme="minorHAnsi" w:cstheme="minorHAnsi"/>
        </w:rPr>
        <w:t>(</w:t>
      </w:r>
      <w:hyperlink r:id="rId16" w:history="1">
        <w:r w:rsidRPr="000B6DB5">
          <w:rPr>
            <w:rStyle w:val="Hyperlink"/>
            <w:rFonts w:asciiTheme="minorHAnsi" w:hAnsiTheme="minorHAnsi" w:cstheme="minorHAnsi"/>
          </w:rPr>
          <w:t>https://www.anglicancommunion.org/community/commissions/the-anglican-communion-safe-church-commission.aspx</w:t>
        </w:r>
      </w:hyperlink>
      <w:r>
        <w:rPr>
          <w:rFonts w:asciiTheme="minorHAnsi" w:hAnsiTheme="minorHAnsi" w:cstheme="minorHAnsi"/>
        </w:rPr>
        <w:t xml:space="preserve"> ) </w:t>
      </w:r>
    </w:p>
    <w:p w14:paraId="7DF1AF3A" w14:textId="30D24257" w:rsidR="00A8639D" w:rsidRPr="00A8639D" w:rsidRDefault="00A8639D" w:rsidP="00A8639D">
      <w:pPr>
        <w:pStyle w:val="NormalWeb"/>
        <w:shd w:val="clear" w:color="auto" w:fill="FFFFFF"/>
        <w:spacing w:before="0" w:beforeAutospacing="0" w:after="300" w:afterAutospacing="0"/>
        <w:jc w:val="both"/>
        <w:rPr>
          <w:rFonts w:asciiTheme="minorHAnsi" w:hAnsiTheme="minorHAnsi" w:cstheme="minorHAnsi"/>
          <w:color w:val="000000"/>
        </w:rPr>
      </w:pPr>
      <w:r w:rsidRPr="00A8639D">
        <w:rPr>
          <w:rFonts w:asciiTheme="minorHAnsi" w:hAnsiTheme="minorHAnsi" w:cstheme="minorHAnsi"/>
          <w:color w:val="000000"/>
        </w:rPr>
        <w:lastRenderedPageBreak/>
        <w:t>In February 2019</w:t>
      </w:r>
      <w:r w:rsidR="00BC3554">
        <w:rPr>
          <w:rFonts w:asciiTheme="minorHAnsi" w:hAnsiTheme="minorHAnsi" w:cstheme="minorHAnsi"/>
          <w:color w:val="000000"/>
        </w:rPr>
        <w:t>,</w:t>
      </w:r>
      <w:r w:rsidRPr="00A8639D">
        <w:rPr>
          <w:rFonts w:asciiTheme="minorHAnsi" w:hAnsiTheme="minorHAnsi" w:cstheme="minorHAnsi"/>
          <w:color w:val="000000"/>
        </w:rPr>
        <w:t xml:space="preserve"> the Bishops of the Church </w:t>
      </w:r>
      <w:r>
        <w:rPr>
          <w:rFonts w:asciiTheme="minorHAnsi" w:hAnsiTheme="minorHAnsi" w:cstheme="minorHAnsi"/>
          <w:color w:val="000000"/>
        </w:rPr>
        <w:t>of Southern Africa</w:t>
      </w:r>
      <w:r w:rsidR="00BC3554">
        <w:rPr>
          <w:rFonts w:asciiTheme="minorHAnsi" w:hAnsiTheme="minorHAnsi" w:cstheme="minorHAnsi"/>
          <w:color w:val="000000"/>
        </w:rPr>
        <w:t xml:space="preserve">n Province that the Dioceses of Mozambique &amp; Angola come under, </w:t>
      </w:r>
      <w:r w:rsidRPr="00A8639D">
        <w:rPr>
          <w:rFonts w:asciiTheme="minorHAnsi" w:hAnsiTheme="minorHAnsi" w:cstheme="minorHAnsi"/>
          <w:color w:val="000000"/>
        </w:rPr>
        <w:t>signed a </w:t>
      </w:r>
      <w:hyperlink r:id="rId17" w:tgtFrame="_blank" w:history="1">
        <w:r w:rsidRPr="00BC3554">
          <w:rPr>
            <w:rStyle w:val="Strong"/>
            <w:rFonts w:asciiTheme="minorHAnsi" w:hAnsiTheme="minorHAnsi" w:cstheme="minorHAnsi"/>
            <w:b w:val="0"/>
            <w:bCs w:val="0"/>
            <w:color w:val="264355"/>
          </w:rPr>
          <w:t>Charter for Safe and Inclusive Church</w:t>
        </w:r>
      </w:hyperlink>
      <w:r w:rsidRPr="00A8639D">
        <w:rPr>
          <w:rFonts w:asciiTheme="minorHAnsi" w:hAnsiTheme="minorHAnsi" w:cstheme="minorHAnsi"/>
          <w:color w:val="000000"/>
        </w:rPr>
        <w:t>,</w:t>
      </w:r>
      <w:r>
        <w:rPr>
          <w:rFonts w:asciiTheme="minorHAnsi" w:hAnsiTheme="minorHAnsi" w:cstheme="minorHAnsi"/>
          <w:color w:val="000000"/>
        </w:rPr>
        <w:t xml:space="preserve"> </w:t>
      </w:r>
      <w:r w:rsidRPr="00A8639D">
        <w:rPr>
          <w:rFonts w:asciiTheme="minorHAnsi" w:hAnsiTheme="minorHAnsi" w:cstheme="minorHAnsi"/>
          <w:color w:val="000000"/>
        </w:rPr>
        <w:t>in which they committed themselves to a Programme of Action to promote a culture of safety and inclusion amongst all our people, organizations, institutions and places of worship, and through ongoing education and training to equip all who minister to prevent the occurrence of abuse and create spaces where justice and restoration can take place.</w:t>
      </w:r>
    </w:p>
    <w:p w14:paraId="2DE8F5FD" w14:textId="5A72060D" w:rsidR="00303AB4" w:rsidRPr="00BC3554" w:rsidRDefault="00BC3554" w:rsidP="00BC3554">
      <w:pPr>
        <w:pStyle w:val="NormalWeb"/>
        <w:shd w:val="clear" w:color="auto" w:fill="FFFFFF"/>
        <w:spacing w:before="0" w:beforeAutospacing="0" w:after="300" w:afterAutospacing="0"/>
        <w:jc w:val="both"/>
        <w:rPr>
          <w:rFonts w:asciiTheme="minorHAnsi" w:hAnsiTheme="minorHAnsi" w:cstheme="minorHAnsi"/>
          <w:color w:val="000000"/>
        </w:rPr>
      </w:pPr>
      <w:r>
        <w:rPr>
          <w:rFonts w:asciiTheme="minorHAnsi" w:hAnsiTheme="minorHAnsi" w:cstheme="minorHAnsi"/>
          <w:color w:val="000000"/>
        </w:rPr>
        <w:t>The Safeguarding focal point within the province, can be contacted here:</w:t>
      </w:r>
      <w:r w:rsidR="00A8639D" w:rsidRPr="00A8639D">
        <w:rPr>
          <w:rFonts w:asciiTheme="minorHAnsi" w:hAnsiTheme="minorHAnsi" w:cstheme="minorHAnsi"/>
          <w:color w:val="000000"/>
        </w:rPr>
        <w:t> </w:t>
      </w:r>
      <w:hyperlink r:id="rId18" w:history="1">
        <w:r w:rsidR="00A8639D" w:rsidRPr="00A8639D">
          <w:rPr>
            <w:rStyle w:val="Strong"/>
            <w:rFonts w:asciiTheme="minorHAnsi" w:hAnsiTheme="minorHAnsi" w:cstheme="minorHAnsi"/>
            <w:color w:val="264355"/>
            <w:u w:val="single"/>
          </w:rPr>
          <w:t>safechurches@anglicanchurchsa.org.za</w:t>
        </w:r>
      </w:hyperlink>
      <w:r>
        <w:rPr>
          <w:rFonts w:asciiTheme="minorHAnsi" w:hAnsiTheme="minorHAnsi" w:cstheme="minorHAnsi"/>
          <w:color w:val="000000"/>
        </w:rPr>
        <w:t xml:space="preserve">. </w:t>
      </w:r>
    </w:p>
    <w:p w14:paraId="62E57068" w14:textId="6FBA5594" w:rsidR="00AB3861" w:rsidRDefault="00AB3861" w:rsidP="004204D8">
      <w:pPr>
        <w:spacing w:after="0" w:line="240" w:lineRule="auto"/>
        <w:rPr>
          <w:rFonts w:eastAsia="Times New Roman" w:cstheme="minorHAnsi"/>
          <w:color w:val="000000"/>
          <w:sz w:val="24"/>
          <w:szCs w:val="24"/>
          <w:lang w:eastAsia="en-GB"/>
        </w:rPr>
      </w:pPr>
      <w:hyperlink r:id="rId19" w:history="1">
        <w:r w:rsidRPr="00BC3554">
          <w:rPr>
            <w:rStyle w:val="Hyperlink"/>
            <w:rFonts w:eastAsia="Times New Roman" w:cstheme="minorHAnsi"/>
            <w:sz w:val="24"/>
            <w:szCs w:val="24"/>
            <w:lang w:eastAsia="en-GB"/>
          </w:rPr>
          <w:t>https://anglicanchurchsa.org/safe-church-guide/</w:t>
        </w:r>
      </w:hyperlink>
    </w:p>
    <w:p w14:paraId="6E0B3882" w14:textId="02C833E1" w:rsidR="00C15DC9" w:rsidRDefault="00C15DC9" w:rsidP="00C15DC9">
      <w:pPr>
        <w:spacing w:after="0" w:line="240" w:lineRule="auto"/>
        <w:rPr>
          <w:rFonts w:eastAsia="Times New Roman" w:cstheme="minorHAnsi"/>
          <w:color w:val="C00000"/>
          <w:sz w:val="32"/>
          <w:szCs w:val="32"/>
          <w:lang w:eastAsia="en-GB"/>
        </w:rPr>
      </w:pPr>
    </w:p>
    <w:p w14:paraId="557AECE5" w14:textId="77777777" w:rsidR="003F0C2C" w:rsidRPr="00C15DC9" w:rsidRDefault="003F0C2C" w:rsidP="00C15DC9">
      <w:pPr>
        <w:spacing w:after="0" w:line="240" w:lineRule="auto"/>
        <w:rPr>
          <w:rFonts w:eastAsia="Times New Roman" w:cstheme="minorHAnsi"/>
          <w:color w:val="C00000"/>
          <w:sz w:val="32"/>
          <w:szCs w:val="32"/>
          <w:lang w:eastAsia="en-GB"/>
        </w:rPr>
      </w:pPr>
    </w:p>
    <w:p w14:paraId="4D972A73" w14:textId="57F83808" w:rsidR="00C15DC9" w:rsidRPr="00C15DC9" w:rsidRDefault="00C15DC9" w:rsidP="00BB33A4">
      <w:pPr>
        <w:spacing w:after="140" w:line="240" w:lineRule="auto"/>
        <w:jc w:val="both"/>
        <w:rPr>
          <w:rFonts w:ascii="Calibri" w:eastAsia="Times New Roman" w:hAnsi="Calibri" w:cs="Calibri"/>
          <w:color w:val="C00000"/>
          <w:sz w:val="32"/>
          <w:szCs w:val="32"/>
          <w:lang w:eastAsia="en-GB"/>
        </w:rPr>
      </w:pPr>
      <w:r w:rsidRPr="00C15DC9">
        <w:rPr>
          <w:rFonts w:ascii="Calibri" w:eastAsia="Times New Roman" w:hAnsi="Calibri" w:cs="Calibri"/>
          <w:color w:val="C00000"/>
          <w:sz w:val="32"/>
          <w:szCs w:val="32"/>
          <w:lang w:eastAsia="en-GB"/>
        </w:rPr>
        <w:t xml:space="preserve">Confidentiality </w:t>
      </w:r>
    </w:p>
    <w:p w14:paraId="26C03A0A" w14:textId="24C035EA" w:rsidR="004F717B" w:rsidRDefault="00BB33A4" w:rsidP="00504858">
      <w:pPr>
        <w:spacing w:after="140" w:line="240" w:lineRule="auto"/>
        <w:jc w:val="both"/>
        <w:rPr>
          <w:rFonts w:ascii="Calibri" w:eastAsia="Times New Roman" w:hAnsi="Calibri" w:cs="Calibri"/>
          <w:color w:val="000000"/>
          <w:sz w:val="24"/>
          <w:szCs w:val="24"/>
          <w:lang w:eastAsia="en-GB"/>
        </w:rPr>
      </w:pPr>
      <w:r w:rsidRPr="00BB33A4">
        <w:rPr>
          <w:rFonts w:ascii="Calibri" w:eastAsia="Times New Roman" w:hAnsi="Calibri" w:cs="Calibri"/>
          <w:color w:val="000000"/>
          <w:sz w:val="24"/>
          <w:szCs w:val="24"/>
          <w:lang w:eastAsia="en-GB"/>
        </w:rPr>
        <w:t xml:space="preserve">It is essential that confidentiality in maintained at all stages of the process when dealing with safeguarding concerns.  Information relating to the concern and subsequent case management should be shared on a </w:t>
      </w:r>
      <w:proofErr w:type="gramStart"/>
      <w:r w:rsidRPr="00BB33A4">
        <w:rPr>
          <w:rFonts w:ascii="Calibri" w:eastAsia="Times New Roman" w:hAnsi="Calibri" w:cs="Calibri"/>
          <w:color w:val="000000"/>
          <w:sz w:val="24"/>
          <w:szCs w:val="24"/>
          <w:lang w:eastAsia="en-GB"/>
        </w:rPr>
        <w:t>need to know</w:t>
      </w:r>
      <w:proofErr w:type="gramEnd"/>
      <w:r w:rsidRPr="00BB33A4">
        <w:rPr>
          <w:rFonts w:ascii="Calibri" w:eastAsia="Times New Roman" w:hAnsi="Calibri" w:cs="Calibri"/>
          <w:color w:val="000000"/>
          <w:sz w:val="24"/>
          <w:szCs w:val="24"/>
          <w:lang w:eastAsia="en-GB"/>
        </w:rPr>
        <w:t xml:space="preserve"> basis </w:t>
      </w:r>
      <w:proofErr w:type="gramStart"/>
      <w:r w:rsidRPr="00BB33A4">
        <w:rPr>
          <w:rFonts w:ascii="Calibri" w:eastAsia="Times New Roman" w:hAnsi="Calibri" w:cs="Calibri"/>
          <w:color w:val="000000"/>
          <w:sz w:val="24"/>
          <w:szCs w:val="24"/>
          <w:lang w:eastAsia="en-GB"/>
        </w:rPr>
        <w:t>only, and</w:t>
      </w:r>
      <w:proofErr w:type="gramEnd"/>
      <w:r w:rsidRPr="00BB33A4">
        <w:rPr>
          <w:rFonts w:ascii="Calibri" w:eastAsia="Times New Roman" w:hAnsi="Calibri" w:cs="Calibri"/>
          <w:color w:val="000000"/>
          <w:sz w:val="24"/>
          <w:szCs w:val="24"/>
          <w:lang w:eastAsia="en-GB"/>
        </w:rPr>
        <w:t xml:space="preserve"> should be </w:t>
      </w:r>
      <w:proofErr w:type="gramStart"/>
      <w:r w:rsidRPr="00BB33A4">
        <w:rPr>
          <w:rFonts w:ascii="Calibri" w:eastAsia="Times New Roman" w:hAnsi="Calibri" w:cs="Calibri"/>
          <w:color w:val="000000"/>
          <w:sz w:val="24"/>
          <w:szCs w:val="24"/>
          <w:lang w:eastAsia="en-GB"/>
        </w:rPr>
        <w:t>kept secure at all times</w:t>
      </w:r>
      <w:proofErr w:type="gramEnd"/>
      <w:r w:rsidRPr="00BB33A4">
        <w:rPr>
          <w:rFonts w:ascii="Calibri" w:eastAsia="Times New Roman" w:hAnsi="Calibri" w:cs="Calibri"/>
          <w:color w:val="000000"/>
          <w:sz w:val="24"/>
          <w:szCs w:val="24"/>
          <w:lang w:eastAsia="en-GB"/>
        </w:rPr>
        <w:t>. </w:t>
      </w:r>
    </w:p>
    <w:p w14:paraId="7CE1216E" w14:textId="63CC677A" w:rsidR="00DB46DF" w:rsidRDefault="00DB46DF" w:rsidP="00504858">
      <w:pPr>
        <w:spacing w:after="140" w:line="240" w:lineRule="auto"/>
        <w:jc w:val="both"/>
        <w:rPr>
          <w:rFonts w:ascii="Calibri" w:eastAsia="Times New Roman" w:hAnsi="Calibri" w:cs="Calibri"/>
          <w:color w:val="000000"/>
          <w:sz w:val="24"/>
          <w:szCs w:val="24"/>
          <w:lang w:eastAsia="en-GB"/>
        </w:rPr>
      </w:pPr>
    </w:p>
    <w:p w14:paraId="33AAB087" w14:textId="3642F287" w:rsidR="00DB46DF" w:rsidRDefault="00DB46DF" w:rsidP="00504858">
      <w:pPr>
        <w:spacing w:after="140" w:line="240" w:lineRule="auto"/>
        <w:jc w:val="both"/>
        <w:rPr>
          <w:rFonts w:ascii="Calibri" w:eastAsia="Times New Roman" w:hAnsi="Calibri" w:cs="Calibri"/>
          <w:color w:val="000000"/>
          <w:sz w:val="24"/>
          <w:szCs w:val="24"/>
          <w:lang w:eastAsia="en-GB"/>
        </w:rPr>
      </w:pPr>
    </w:p>
    <w:p w14:paraId="415EE375" w14:textId="7048E51B" w:rsidR="00DB46DF" w:rsidRDefault="00DB46DF" w:rsidP="00504858">
      <w:pPr>
        <w:spacing w:after="140" w:line="240" w:lineRule="auto"/>
        <w:jc w:val="both"/>
        <w:rPr>
          <w:rFonts w:ascii="Calibri" w:eastAsia="Times New Roman" w:hAnsi="Calibri" w:cs="Calibri"/>
          <w:color w:val="000000"/>
          <w:sz w:val="24"/>
          <w:szCs w:val="24"/>
          <w:lang w:eastAsia="en-GB"/>
        </w:rPr>
      </w:pPr>
    </w:p>
    <w:p w14:paraId="378A2256" w14:textId="49541BE0" w:rsidR="00DB46DF" w:rsidRDefault="00DB46DF" w:rsidP="00504858">
      <w:pPr>
        <w:spacing w:after="140" w:line="240" w:lineRule="auto"/>
        <w:jc w:val="both"/>
        <w:rPr>
          <w:rFonts w:ascii="Calibri" w:eastAsia="Times New Roman" w:hAnsi="Calibri" w:cs="Calibri"/>
          <w:color w:val="000000"/>
          <w:sz w:val="24"/>
          <w:szCs w:val="24"/>
          <w:lang w:eastAsia="en-GB"/>
        </w:rPr>
      </w:pPr>
    </w:p>
    <w:p w14:paraId="3ABE4A06" w14:textId="312AA65E" w:rsidR="00DB46DF" w:rsidRDefault="00DB46DF">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0838BE91" w14:textId="6DF46C9C" w:rsidR="00DB46DF" w:rsidRDefault="00DB46DF" w:rsidP="00DB46DF">
      <w:pPr>
        <w:spacing w:after="0" w:line="240" w:lineRule="auto"/>
        <w:rPr>
          <w:rFonts w:eastAsia="Times New Roman" w:cstheme="minorHAnsi"/>
          <w:b/>
          <w:bCs/>
          <w:color w:val="C00000"/>
          <w:sz w:val="24"/>
          <w:szCs w:val="24"/>
          <w:lang w:eastAsia="en-GB"/>
        </w:rPr>
      </w:pPr>
      <w:r>
        <w:rPr>
          <w:rFonts w:eastAsia="Times New Roman" w:cstheme="minorHAnsi"/>
          <w:b/>
          <w:bCs/>
          <w:color w:val="C00000"/>
          <w:sz w:val="24"/>
          <w:szCs w:val="24"/>
          <w:lang w:eastAsia="en-GB"/>
        </w:rPr>
        <w:lastRenderedPageBreak/>
        <w:t>Appendix</w:t>
      </w:r>
    </w:p>
    <w:p w14:paraId="54F77F80" w14:textId="77777777" w:rsidR="00DB46DF" w:rsidRDefault="00DB46DF" w:rsidP="00DB46DF">
      <w:pPr>
        <w:spacing w:after="0" w:line="240" w:lineRule="auto"/>
        <w:rPr>
          <w:rFonts w:eastAsia="Times New Roman" w:cstheme="minorHAnsi"/>
          <w:b/>
          <w:bCs/>
          <w:color w:val="C00000"/>
          <w:sz w:val="24"/>
          <w:szCs w:val="24"/>
          <w:lang w:eastAsia="en-GB"/>
        </w:rPr>
      </w:pPr>
    </w:p>
    <w:p w14:paraId="609A7175" w14:textId="7BA1C613" w:rsidR="00DB46DF" w:rsidRPr="004204D8" w:rsidRDefault="00DB46DF" w:rsidP="00DB46DF">
      <w:pPr>
        <w:spacing w:after="0" w:line="240" w:lineRule="auto"/>
        <w:rPr>
          <w:rFonts w:eastAsia="Times New Roman" w:cstheme="minorHAnsi"/>
          <w:b/>
          <w:bCs/>
          <w:color w:val="C00000"/>
          <w:sz w:val="24"/>
          <w:szCs w:val="24"/>
          <w:lang w:eastAsia="en-GB"/>
        </w:rPr>
      </w:pPr>
      <w:r w:rsidRPr="004204D8">
        <w:rPr>
          <w:rFonts w:eastAsia="Times New Roman" w:cstheme="minorHAnsi"/>
          <w:b/>
          <w:bCs/>
          <w:color w:val="C00000"/>
          <w:sz w:val="24"/>
          <w:szCs w:val="24"/>
          <w:lang w:eastAsia="en-GB"/>
        </w:rPr>
        <w:t>1. Physical Abuse  </w:t>
      </w:r>
    </w:p>
    <w:p w14:paraId="1FFF7976" w14:textId="77777777" w:rsidR="00DB46DF" w:rsidRPr="004204D8" w:rsidRDefault="00DB46DF" w:rsidP="00DB46DF">
      <w:pPr>
        <w:spacing w:after="0" w:line="240" w:lineRule="auto"/>
        <w:jc w:val="both"/>
        <w:rPr>
          <w:rFonts w:eastAsia="Times New Roman" w:cstheme="minorHAnsi"/>
          <w:sz w:val="24"/>
          <w:szCs w:val="24"/>
          <w:lang w:eastAsia="en-GB"/>
        </w:rPr>
      </w:pPr>
      <w:r w:rsidRPr="004204D8">
        <w:rPr>
          <w:rFonts w:eastAsia="Times New Roman" w:cstheme="minorHAnsi"/>
          <w:color w:val="000000"/>
          <w:sz w:val="24"/>
          <w:szCs w:val="24"/>
          <w:lang w:eastAsia="en-GB"/>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6E3632F" w14:textId="77777777" w:rsidR="00DB46DF" w:rsidRPr="004204D8" w:rsidRDefault="00DB46DF" w:rsidP="00DB46DF">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 </w:t>
      </w:r>
    </w:p>
    <w:p w14:paraId="7C60C834" w14:textId="77777777" w:rsidR="00DB46DF" w:rsidRPr="004204D8" w:rsidRDefault="00DB46DF" w:rsidP="00DB46DF">
      <w:pPr>
        <w:spacing w:after="0" w:line="240" w:lineRule="auto"/>
        <w:rPr>
          <w:rFonts w:eastAsia="Times New Roman" w:cstheme="minorHAnsi"/>
          <w:color w:val="C00000"/>
          <w:sz w:val="24"/>
          <w:szCs w:val="24"/>
          <w:lang w:eastAsia="en-GB"/>
        </w:rPr>
      </w:pPr>
      <w:r w:rsidRPr="00F51A3E">
        <w:rPr>
          <w:rFonts w:eastAsia="Times New Roman" w:cstheme="minorHAnsi"/>
          <w:b/>
          <w:bCs/>
          <w:color w:val="C00000"/>
          <w:sz w:val="24"/>
          <w:szCs w:val="24"/>
          <w:lang w:eastAsia="en-GB"/>
        </w:rPr>
        <w:t>2.</w:t>
      </w:r>
      <w:r w:rsidRPr="004204D8">
        <w:rPr>
          <w:rFonts w:eastAsia="Times New Roman" w:cstheme="minorHAnsi"/>
          <w:color w:val="C00000"/>
          <w:sz w:val="24"/>
          <w:szCs w:val="24"/>
          <w:lang w:eastAsia="en-GB"/>
        </w:rPr>
        <w:t xml:space="preserve"> </w:t>
      </w:r>
      <w:r w:rsidRPr="004204D8">
        <w:rPr>
          <w:rFonts w:eastAsia="Times New Roman" w:cstheme="minorHAnsi"/>
          <w:b/>
          <w:bCs/>
          <w:color w:val="C00000"/>
          <w:sz w:val="24"/>
          <w:szCs w:val="24"/>
          <w:lang w:eastAsia="en-GB"/>
        </w:rPr>
        <w:t>Emotional Abuse</w:t>
      </w:r>
      <w:r w:rsidRPr="004204D8">
        <w:rPr>
          <w:rFonts w:eastAsia="Times New Roman" w:cstheme="minorHAnsi"/>
          <w:color w:val="C00000"/>
          <w:sz w:val="24"/>
          <w:szCs w:val="24"/>
          <w:lang w:eastAsia="en-GB"/>
        </w:rPr>
        <w:t> </w:t>
      </w:r>
    </w:p>
    <w:p w14:paraId="27ED73B2" w14:textId="77777777" w:rsidR="00DB46DF" w:rsidRPr="004204D8" w:rsidRDefault="00DB46DF" w:rsidP="00DB46DF">
      <w:pPr>
        <w:spacing w:after="0" w:line="240" w:lineRule="auto"/>
        <w:jc w:val="both"/>
        <w:rPr>
          <w:rFonts w:eastAsia="Times New Roman" w:cstheme="minorHAnsi"/>
          <w:sz w:val="24"/>
          <w:szCs w:val="24"/>
          <w:lang w:eastAsia="en-GB"/>
        </w:rPr>
      </w:pPr>
      <w:r w:rsidRPr="004204D8">
        <w:rPr>
          <w:rFonts w:eastAsia="Times New Roman" w:cstheme="minorHAnsi"/>
          <w:color w:val="000000"/>
          <w:sz w:val="24"/>
          <w:szCs w:val="24"/>
          <w:lang w:eastAsia="en-GB"/>
        </w:rPr>
        <w:t>Emotional abuse is the persistent emotional ill treatment of a child</w:t>
      </w:r>
      <w:r>
        <w:rPr>
          <w:rFonts w:eastAsia="Times New Roman" w:cstheme="minorHAnsi"/>
          <w:color w:val="000000"/>
          <w:sz w:val="24"/>
          <w:szCs w:val="24"/>
          <w:lang w:eastAsia="en-GB"/>
        </w:rPr>
        <w:t>/and or adult</w:t>
      </w:r>
      <w:r w:rsidRPr="004204D8">
        <w:rPr>
          <w:rFonts w:eastAsia="Times New Roman" w:cstheme="minorHAnsi"/>
          <w:color w:val="000000"/>
          <w:sz w:val="24"/>
          <w:szCs w:val="24"/>
          <w:lang w:eastAsia="en-GB"/>
        </w:rPr>
        <w:t xml:space="preserve"> such as to cause severe and persistent adverse effects on </w:t>
      </w:r>
      <w:r>
        <w:rPr>
          <w:rFonts w:eastAsia="Times New Roman" w:cstheme="minorHAnsi"/>
          <w:color w:val="000000"/>
          <w:sz w:val="24"/>
          <w:szCs w:val="24"/>
          <w:lang w:eastAsia="en-GB"/>
        </w:rPr>
        <w:t>their</w:t>
      </w:r>
      <w:r w:rsidRPr="004204D8">
        <w:rPr>
          <w:rFonts w:eastAsia="Times New Roman" w:cstheme="minorHAnsi"/>
          <w:color w:val="000000"/>
          <w:sz w:val="24"/>
          <w:szCs w:val="24"/>
          <w:lang w:eastAsia="en-GB"/>
        </w:rPr>
        <w:t xml:space="preserve"> emotional development. It may involve conveying to children and adults that they are worthless or unloved, inadequate, or valued only in so far as they meet the needs of another person.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 treatment of another. It may involve serious bullying, causing children and adults frequently to feel frightened or in danger, or the exploitation or corruption of children. Some level of Emotional Abuse is involved in all types of ill treatment of a child and/or adult though it may occur alone.  </w:t>
      </w:r>
    </w:p>
    <w:p w14:paraId="5B7C306E" w14:textId="77777777" w:rsidR="00DB46DF" w:rsidRPr="004204D8" w:rsidRDefault="00DB46DF" w:rsidP="00DB46DF">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  </w:t>
      </w:r>
    </w:p>
    <w:p w14:paraId="465AD1B7" w14:textId="77777777" w:rsidR="00DB46DF" w:rsidRPr="004204D8" w:rsidRDefault="00DB46DF" w:rsidP="00DB46DF">
      <w:pPr>
        <w:spacing w:after="0" w:line="240" w:lineRule="auto"/>
        <w:rPr>
          <w:rFonts w:eastAsia="Times New Roman" w:cstheme="minorHAnsi"/>
          <w:color w:val="C00000"/>
          <w:sz w:val="24"/>
          <w:szCs w:val="24"/>
          <w:lang w:eastAsia="en-GB"/>
        </w:rPr>
      </w:pPr>
      <w:r w:rsidRPr="004204D8">
        <w:rPr>
          <w:rFonts w:eastAsia="Times New Roman" w:cstheme="minorHAnsi"/>
          <w:b/>
          <w:bCs/>
          <w:color w:val="C00000"/>
          <w:sz w:val="24"/>
          <w:szCs w:val="24"/>
          <w:lang w:eastAsia="en-GB"/>
        </w:rPr>
        <w:t>3. Sexual Abuse </w:t>
      </w:r>
    </w:p>
    <w:p w14:paraId="252C2695" w14:textId="77777777" w:rsidR="00DB46DF" w:rsidRPr="004204D8" w:rsidRDefault="00DB46DF" w:rsidP="00DB46DF">
      <w:pPr>
        <w:spacing w:after="0" w:line="240" w:lineRule="auto"/>
        <w:jc w:val="both"/>
        <w:rPr>
          <w:rFonts w:eastAsia="Times New Roman" w:cstheme="minorHAnsi"/>
          <w:sz w:val="24"/>
          <w:szCs w:val="24"/>
          <w:lang w:eastAsia="en-GB"/>
        </w:rPr>
      </w:pPr>
      <w:r w:rsidRPr="004204D8">
        <w:rPr>
          <w:rFonts w:eastAsia="Times New Roman" w:cstheme="minorHAnsi"/>
          <w:color w:val="000000"/>
          <w:sz w:val="24"/>
          <w:szCs w:val="24"/>
          <w:lang w:eastAsia="en-GB"/>
        </w:rPr>
        <w:t xml:space="preserve">Sexual abuse involves forcing or enticing a child, young person and/or adult to take part in sexual activities, </w:t>
      </w:r>
      <w:proofErr w:type="gramStart"/>
      <w:r w:rsidRPr="004204D8">
        <w:rPr>
          <w:rFonts w:eastAsia="Times New Roman" w:cstheme="minorHAnsi"/>
          <w:color w:val="000000"/>
          <w:sz w:val="24"/>
          <w:szCs w:val="24"/>
          <w:lang w:eastAsia="en-GB"/>
        </w:rPr>
        <w:t>whether or not</w:t>
      </w:r>
      <w:proofErr w:type="gramEnd"/>
      <w:r w:rsidRPr="004204D8">
        <w:rPr>
          <w:rFonts w:eastAsia="Times New Roman" w:cstheme="minorHAnsi"/>
          <w:color w:val="000000"/>
          <w:sz w:val="24"/>
          <w:szCs w:val="24"/>
          <w:lang w:eastAsia="en-GB"/>
        </w:rPr>
        <w:t xml:space="preserve"> the child is aware of what is happening. The activities may involve physical contact, including penetrative (e.g. rape or buggery or oral sex) or non-penetrative acts. They may include non-contact activities, such as involving children and adults in looking at, or in the production of, sexual online images, watching sexual activities, or encouraging children and adults to behave in sexually inappropriate ways.  </w:t>
      </w:r>
    </w:p>
    <w:p w14:paraId="29D0F873" w14:textId="77777777" w:rsidR="00DB46DF" w:rsidRPr="004204D8" w:rsidRDefault="00DB46DF" w:rsidP="00DB46DF">
      <w:pPr>
        <w:spacing w:after="0" w:line="240" w:lineRule="auto"/>
        <w:rPr>
          <w:rFonts w:eastAsia="Times New Roman" w:cstheme="minorHAnsi"/>
          <w:sz w:val="24"/>
          <w:szCs w:val="24"/>
          <w:lang w:eastAsia="en-GB"/>
        </w:rPr>
      </w:pPr>
      <w:r w:rsidRPr="004204D8">
        <w:rPr>
          <w:rFonts w:eastAsia="Times New Roman" w:cstheme="minorHAnsi"/>
          <w:color w:val="000000"/>
          <w:sz w:val="24"/>
          <w:szCs w:val="24"/>
          <w:lang w:eastAsia="en-GB"/>
        </w:rPr>
        <w:t> </w:t>
      </w:r>
    </w:p>
    <w:p w14:paraId="50D810D8" w14:textId="77777777" w:rsidR="00DB46DF" w:rsidRPr="004204D8" w:rsidRDefault="00DB46DF" w:rsidP="00DB46DF">
      <w:pPr>
        <w:spacing w:after="0" w:line="240" w:lineRule="auto"/>
        <w:rPr>
          <w:rFonts w:eastAsia="Times New Roman" w:cstheme="minorHAnsi"/>
          <w:color w:val="C00000"/>
          <w:sz w:val="24"/>
          <w:szCs w:val="24"/>
          <w:lang w:eastAsia="en-GB"/>
        </w:rPr>
      </w:pPr>
      <w:r w:rsidRPr="004204D8">
        <w:rPr>
          <w:rFonts w:eastAsia="Times New Roman" w:cstheme="minorHAnsi"/>
          <w:b/>
          <w:bCs/>
          <w:color w:val="C00000"/>
          <w:sz w:val="24"/>
          <w:szCs w:val="24"/>
          <w:lang w:eastAsia="en-GB"/>
        </w:rPr>
        <w:t>4.  Neglect</w:t>
      </w:r>
      <w:r w:rsidRPr="004204D8">
        <w:rPr>
          <w:rFonts w:eastAsia="Times New Roman" w:cstheme="minorHAnsi"/>
          <w:color w:val="C00000"/>
          <w:sz w:val="24"/>
          <w:szCs w:val="24"/>
          <w:lang w:eastAsia="en-GB"/>
        </w:rPr>
        <w:t>  </w:t>
      </w:r>
    </w:p>
    <w:p w14:paraId="0C0B09BC" w14:textId="77777777" w:rsidR="00DB46DF" w:rsidRPr="004204D8" w:rsidRDefault="00DB46DF" w:rsidP="00DB46DF">
      <w:pPr>
        <w:spacing w:after="0" w:line="240" w:lineRule="auto"/>
        <w:jc w:val="both"/>
        <w:rPr>
          <w:rFonts w:eastAsia="Times New Roman" w:cstheme="minorHAnsi"/>
          <w:sz w:val="24"/>
          <w:szCs w:val="24"/>
          <w:lang w:eastAsia="en-GB"/>
        </w:rPr>
      </w:pPr>
      <w:r w:rsidRPr="004204D8">
        <w:rPr>
          <w:rFonts w:eastAsia="Times New Roman" w:cstheme="minorHAnsi"/>
          <w:color w:val="000000"/>
          <w:sz w:val="24"/>
          <w:szCs w:val="24"/>
          <w:lang w:eastAsia="en-GB"/>
        </w:rPr>
        <w:t xml:space="preserve">Neglect is the failure to meet a child's and/or adult basic physical and/or psychological needs, likely to result in the serious impairment of the child's health or development. Neglect may occur during pregnancy </w:t>
      </w:r>
      <w:proofErr w:type="gramStart"/>
      <w:r w:rsidRPr="004204D8">
        <w:rPr>
          <w:rFonts w:eastAsia="Times New Roman" w:cstheme="minorHAnsi"/>
          <w:color w:val="000000"/>
          <w:sz w:val="24"/>
          <w:szCs w:val="24"/>
          <w:lang w:eastAsia="en-GB"/>
        </w:rPr>
        <w:t>as a result of</w:t>
      </w:r>
      <w:proofErr w:type="gramEnd"/>
      <w:r w:rsidRPr="004204D8">
        <w:rPr>
          <w:rFonts w:eastAsia="Times New Roman" w:cstheme="minorHAnsi"/>
          <w:color w:val="000000"/>
          <w:sz w:val="24"/>
          <w:szCs w:val="24"/>
          <w:lang w:eastAsia="en-GB"/>
        </w:rPr>
        <w:t xml:space="preserve"> maternal substance abuse. Once a child is born, neglect may involve a parent or carer failing to:  </w:t>
      </w:r>
    </w:p>
    <w:p w14:paraId="1E812DEB" w14:textId="77777777" w:rsidR="00DB46DF" w:rsidRPr="004204D8" w:rsidRDefault="00DB46DF" w:rsidP="00DB46DF">
      <w:pPr>
        <w:numPr>
          <w:ilvl w:val="0"/>
          <w:numId w:val="10"/>
        </w:numPr>
        <w:spacing w:after="0" w:line="240" w:lineRule="auto"/>
        <w:ind w:left="360"/>
        <w:jc w:val="both"/>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provide adequate food, clothing and shelter (including exclusion from home or abandonment)  </w:t>
      </w:r>
    </w:p>
    <w:p w14:paraId="5CCB41D3" w14:textId="77777777" w:rsidR="00DB46DF" w:rsidRDefault="00DB46DF" w:rsidP="00DB46DF">
      <w:pPr>
        <w:numPr>
          <w:ilvl w:val="0"/>
          <w:numId w:val="10"/>
        </w:numPr>
        <w:spacing w:after="0" w:line="240" w:lineRule="auto"/>
        <w:ind w:left="360"/>
        <w:jc w:val="both"/>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 xml:space="preserve">protect a child from physical and emotional harm or danger  </w:t>
      </w:r>
    </w:p>
    <w:p w14:paraId="7CA910FE" w14:textId="77777777" w:rsidR="00DB46DF" w:rsidRPr="004204D8" w:rsidRDefault="00DB46DF" w:rsidP="00DB46DF">
      <w:pPr>
        <w:numPr>
          <w:ilvl w:val="0"/>
          <w:numId w:val="10"/>
        </w:numPr>
        <w:spacing w:after="0" w:line="240" w:lineRule="auto"/>
        <w:ind w:left="360"/>
        <w:jc w:val="both"/>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ensure adequate supervision</w:t>
      </w:r>
      <w:r>
        <w:rPr>
          <w:rFonts w:eastAsia="Times New Roman" w:cstheme="minorHAnsi"/>
          <w:color w:val="000000"/>
          <w:sz w:val="24"/>
          <w:szCs w:val="24"/>
          <w:lang w:eastAsia="en-GB"/>
        </w:rPr>
        <w:t xml:space="preserve"> </w:t>
      </w:r>
      <w:r w:rsidRPr="004204D8">
        <w:rPr>
          <w:rFonts w:eastAsia="Times New Roman" w:cstheme="minorHAnsi"/>
          <w:color w:val="000000"/>
          <w:sz w:val="24"/>
          <w:szCs w:val="24"/>
          <w:lang w:eastAsia="en-GB"/>
        </w:rPr>
        <w:t xml:space="preserve">(including the use of inadequate </w:t>
      </w:r>
      <w:proofErr w:type="gramStart"/>
      <w:r w:rsidRPr="004204D8">
        <w:rPr>
          <w:rFonts w:eastAsia="Times New Roman" w:cstheme="minorHAnsi"/>
          <w:color w:val="000000"/>
          <w:sz w:val="24"/>
          <w:szCs w:val="24"/>
          <w:lang w:eastAsia="en-GB"/>
        </w:rPr>
        <w:t>care-givers</w:t>
      </w:r>
      <w:proofErr w:type="gramEnd"/>
      <w:r w:rsidRPr="004204D8">
        <w:rPr>
          <w:rFonts w:eastAsia="Times New Roman" w:cstheme="minorHAnsi"/>
          <w:color w:val="000000"/>
          <w:sz w:val="24"/>
          <w:szCs w:val="24"/>
          <w:lang w:eastAsia="en-GB"/>
        </w:rPr>
        <w:t>)  </w:t>
      </w:r>
    </w:p>
    <w:p w14:paraId="7CFDDC34" w14:textId="77777777" w:rsidR="00DB46DF" w:rsidRPr="004204D8" w:rsidRDefault="00DB46DF" w:rsidP="00DB46DF">
      <w:pPr>
        <w:numPr>
          <w:ilvl w:val="0"/>
          <w:numId w:val="10"/>
        </w:numPr>
        <w:spacing w:after="0" w:line="240" w:lineRule="auto"/>
        <w:ind w:left="360"/>
        <w:jc w:val="both"/>
        <w:textAlignment w:val="baseline"/>
        <w:rPr>
          <w:rFonts w:eastAsia="Times New Roman" w:cstheme="minorHAnsi"/>
          <w:color w:val="000000"/>
          <w:sz w:val="24"/>
          <w:szCs w:val="24"/>
          <w:lang w:eastAsia="en-GB"/>
        </w:rPr>
      </w:pPr>
      <w:r w:rsidRPr="004204D8">
        <w:rPr>
          <w:rFonts w:eastAsia="Times New Roman" w:cstheme="minorHAnsi"/>
          <w:color w:val="000000"/>
          <w:sz w:val="24"/>
          <w:szCs w:val="24"/>
          <w:lang w:eastAsia="en-GB"/>
        </w:rPr>
        <w:t>ensure access to appropriate medical care or treatment. </w:t>
      </w:r>
    </w:p>
    <w:p w14:paraId="31F5A184" w14:textId="77777777" w:rsidR="00DB46DF" w:rsidRPr="004204D8" w:rsidRDefault="00DB46DF" w:rsidP="00DB46DF">
      <w:pPr>
        <w:spacing w:after="0" w:line="240" w:lineRule="auto"/>
        <w:jc w:val="both"/>
        <w:rPr>
          <w:rFonts w:eastAsia="Times New Roman" w:cstheme="minorHAnsi"/>
          <w:sz w:val="24"/>
          <w:szCs w:val="24"/>
          <w:lang w:eastAsia="en-GB"/>
        </w:rPr>
      </w:pPr>
    </w:p>
    <w:p w14:paraId="03FA711E" w14:textId="77777777" w:rsidR="00EA1811" w:rsidRDefault="00DB46DF" w:rsidP="00EA1811">
      <w:pPr>
        <w:spacing w:after="0" w:line="240" w:lineRule="auto"/>
        <w:jc w:val="both"/>
        <w:rPr>
          <w:rFonts w:eastAsia="Times New Roman" w:cstheme="minorHAnsi"/>
          <w:color w:val="000000"/>
          <w:sz w:val="24"/>
          <w:szCs w:val="24"/>
          <w:lang w:eastAsia="en-GB"/>
        </w:rPr>
      </w:pPr>
      <w:r w:rsidRPr="004204D8">
        <w:rPr>
          <w:rFonts w:eastAsia="Times New Roman" w:cstheme="minorHAnsi"/>
          <w:color w:val="000000"/>
          <w:sz w:val="24"/>
          <w:szCs w:val="24"/>
          <w:lang w:eastAsia="en-GB"/>
        </w:rPr>
        <w:t>It may also include neglect of, or unresponsiveness to, a child's and/or adult basic emotional needs</w:t>
      </w:r>
      <w:r w:rsidR="00EA1811">
        <w:rPr>
          <w:rFonts w:eastAsia="Times New Roman" w:cstheme="minorHAnsi"/>
          <w:color w:val="000000"/>
          <w:sz w:val="24"/>
          <w:szCs w:val="24"/>
          <w:lang w:eastAsia="en-GB"/>
        </w:rPr>
        <w:t xml:space="preserve"> such as: </w:t>
      </w:r>
    </w:p>
    <w:p w14:paraId="52FB4A5B" w14:textId="77777777" w:rsidR="00EA1811" w:rsidRDefault="00EA1811" w:rsidP="00EA1811">
      <w:pPr>
        <w:spacing w:after="0" w:line="240" w:lineRule="auto"/>
        <w:jc w:val="both"/>
        <w:rPr>
          <w:rFonts w:eastAsia="Times New Roman" w:cstheme="minorHAnsi"/>
          <w:color w:val="000000"/>
          <w:sz w:val="24"/>
          <w:szCs w:val="24"/>
          <w:lang w:eastAsia="en-GB"/>
        </w:rPr>
      </w:pPr>
    </w:p>
    <w:p w14:paraId="2B5C5D91" w14:textId="2C8F7BB6" w:rsidR="00C41E26" w:rsidRPr="00EA1811" w:rsidRDefault="00EA1811" w:rsidP="00EA1811">
      <w:pPr>
        <w:spacing w:after="0" w:line="240" w:lineRule="auto"/>
        <w:ind w:left="720"/>
        <w:jc w:val="both"/>
        <w:rPr>
          <w:rFonts w:eastAsia="Times New Roman" w:cstheme="minorHAnsi"/>
          <w:sz w:val="24"/>
          <w:szCs w:val="24"/>
          <w:lang w:eastAsia="en-GB"/>
        </w:rPr>
      </w:pPr>
      <w:hyperlink r:id="rId20" w:anchor="physical" w:history="1">
        <w:r w:rsidRPr="00EA1811">
          <w:rPr>
            <w:rStyle w:val="Hyperlink"/>
            <w:rFonts w:cstheme="minorHAnsi"/>
            <w:color w:val="auto"/>
            <w:sz w:val="24"/>
            <w:szCs w:val="24"/>
            <w:u w:val="none"/>
            <w:bdr w:val="none" w:sz="0" w:space="0" w:color="auto" w:frame="1"/>
          </w:rPr>
          <w:t>p</w:t>
        </w:r>
        <w:r w:rsidR="00C41E26" w:rsidRPr="00EA1811">
          <w:rPr>
            <w:rStyle w:val="Hyperlink"/>
            <w:rFonts w:cstheme="minorHAnsi"/>
            <w:color w:val="auto"/>
            <w:sz w:val="24"/>
            <w:szCs w:val="24"/>
            <w:u w:val="none"/>
            <w:bdr w:val="none" w:sz="0" w:space="0" w:color="auto" w:frame="1"/>
          </w:rPr>
          <w:t>hysical abuse</w:t>
        </w:r>
      </w:hyperlink>
      <w:r w:rsidRPr="00EA1811">
        <w:rPr>
          <w:rFonts w:eastAsia="Times New Roman" w:cstheme="minorHAnsi"/>
          <w:sz w:val="24"/>
          <w:szCs w:val="24"/>
          <w:lang w:eastAsia="en-GB"/>
        </w:rPr>
        <w:t xml:space="preserve">; </w:t>
      </w:r>
      <w:hyperlink r:id="rId21" w:anchor="domestic" w:history="1">
        <w:r w:rsidRPr="00EA1811">
          <w:rPr>
            <w:rStyle w:val="Hyperlink"/>
            <w:rFonts w:cstheme="minorHAnsi"/>
            <w:color w:val="auto"/>
            <w:sz w:val="24"/>
            <w:szCs w:val="24"/>
            <w:u w:val="none"/>
            <w:bdr w:val="none" w:sz="0" w:space="0" w:color="auto" w:frame="1"/>
          </w:rPr>
          <w:t>d</w:t>
        </w:r>
        <w:r w:rsidR="00C41E26" w:rsidRPr="00EA1811">
          <w:rPr>
            <w:rStyle w:val="Hyperlink"/>
            <w:rFonts w:cstheme="minorHAnsi"/>
            <w:color w:val="auto"/>
            <w:sz w:val="24"/>
            <w:szCs w:val="24"/>
            <w:u w:val="none"/>
            <w:bdr w:val="none" w:sz="0" w:space="0" w:color="auto" w:frame="1"/>
          </w:rPr>
          <w:t>omestic violence or abuse</w:t>
        </w:r>
      </w:hyperlink>
      <w:r w:rsidRPr="00EA1811">
        <w:rPr>
          <w:rFonts w:eastAsia="Times New Roman" w:cstheme="minorHAnsi"/>
          <w:sz w:val="24"/>
          <w:szCs w:val="24"/>
          <w:lang w:eastAsia="en-GB"/>
        </w:rPr>
        <w:t xml:space="preserve">, </w:t>
      </w:r>
      <w:hyperlink r:id="rId22" w:anchor="sexual" w:history="1">
        <w:r w:rsidRPr="00EA1811">
          <w:rPr>
            <w:rStyle w:val="Hyperlink"/>
            <w:rFonts w:cstheme="minorHAnsi"/>
            <w:color w:val="auto"/>
            <w:sz w:val="24"/>
            <w:szCs w:val="24"/>
            <w:u w:val="none"/>
            <w:bdr w:val="none" w:sz="0" w:space="0" w:color="auto" w:frame="1"/>
          </w:rPr>
          <w:t>s</w:t>
        </w:r>
        <w:r w:rsidR="00C41E26" w:rsidRPr="00EA1811">
          <w:rPr>
            <w:rStyle w:val="Hyperlink"/>
            <w:rFonts w:cstheme="minorHAnsi"/>
            <w:color w:val="auto"/>
            <w:sz w:val="24"/>
            <w:szCs w:val="24"/>
            <w:u w:val="none"/>
            <w:bdr w:val="none" w:sz="0" w:space="0" w:color="auto" w:frame="1"/>
          </w:rPr>
          <w:t>exual abuse</w:t>
        </w:r>
      </w:hyperlink>
      <w:r w:rsidRPr="00EA1811">
        <w:rPr>
          <w:rFonts w:eastAsia="Times New Roman" w:cstheme="minorHAnsi"/>
          <w:sz w:val="24"/>
          <w:szCs w:val="24"/>
          <w:lang w:eastAsia="en-GB"/>
        </w:rPr>
        <w:t xml:space="preserve">, </w:t>
      </w:r>
      <w:hyperlink r:id="rId23" w:anchor="psychological" w:history="1">
        <w:r w:rsidRPr="00EA1811">
          <w:rPr>
            <w:rStyle w:val="Hyperlink"/>
            <w:rFonts w:cstheme="minorHAnsi"/>
            <w:color w:val="auto"/>
            <w:sz w:val="24"/>
            <w:szCs w:val="24"/>
            <w:u w:val="none"/>
            <w:bdr w:val="none" w:sz="0" w:space="0" w:color="auto" w:frame="1"/>
          </w:rPr>
          <w:t>p</w:t>
        </w:r>
        <w:r w:rsidR="00C41E26" w:rsidRPr="00EA1811">
          <w:rPr>
            <w:rStyle w:val="Hyperlink"/>
            <w:rFonts w:cstheme="minorHAnsi"/>
            <w:color w:val="auto"/>
            <w:sz w:val="24"/>
            <w:szCs w:val="24"/>
            <w:u w:val="none"/>
            <w:bdr w:val="none" w:sz="0" w:space="0" w:color="auto" w:frame="1"/>
          </w:rPr>
          <w:t>sychological or emotional abuse</w:t>
        </w:r>
      </w:hyperlink>
      <w:r w:rsidRPr="00EA1811">
        <w:rPr>
          <w:rFonts w:eastAsia="Times New Roman" w:cstheme="minorHAnsi"/>
          <w:sz w:val="24"/>
          <w:szCs w:val="24"/>
          <w:lang w:eastAsia="en-GB"/>
        </w:rPr>
        <w:t>, f</w:t>
      </w:r>
      <w:hyperlink r:id="rId24" w:anchor="financial" w:history="1">
        <w:r w:rsidR="00C41E26" w:rsidRPr="00EA1811">
          <w:rPr>
            <w:rStyle w:val="Hyperlink"/>
            <w:rFonts w:cstheme="minorHAnsi"/>
            <w:color w:val="auto"/>
            <w:sz w:val="24"/>
            <w:szCs w:val="24"/>
            <w:u w:val="none"/>
            <w:bdr w:val="none" w:sz="0" w:space="0" w:color="auto" w:frame="1"/>
          </w:rPr>
          <w:t>inancial or material abuse</w:t>
        </w:r>
      </w:hyperlink>
      <w:r w:rsidRPr="00EA1811">
        <w:rPr>
          <w:rStyle w:val="Hyperlink"/>
          <w:rFonts w:cstheme="minorHAnsi"/>
          <w:color w:val="auto"/>
          <w:sz w:val="24"/>
          <w:szCs w:val="24"/>
          <w:u w:val="none"/>
          <w:bdr w:val="none" w:sz="0" w:space="0" w:color="auto" w:frame="1"/>
        </w:rPr>
        <w:t>,</w:t>
      </w:r>
      <w:r w:rsidRPr="00EA1811">
        <w:rPr>
          <w:rFonts w:eastAsia="Times New Roman" w:cstheme="minorHAnsi"/>
          <w:sz w:val="24"/>
          <w:szCs w:val="24"/>
          <w:lang w:eastAsia="en-GB"/>
        </w:rPr>
        <w:t xml:space="preserve"> m</w:t>
      </w:r>
      <w:hyperlink r:id="rId25" w:anchor="modern-slavery" w:history="1">
        <w:r w:rsidR="00C41E26" w:rsidRPr="00EA1811">
          <w:rPr>
            <w:rStyle w:val="Hyperlink"/>
            <w:rFonts w:cstheme="minorHAnsi"/>
            <w:color w:val="auto"/>
            <w:sz w:val="24"/>
            <w:szCs w:val="24"/>
            <w:u w:val="none"/>
            <w:bdr w:val="none" w:sz="0" w:space="0" w:color="auto" w:frame="1"/>
          </w:rPr>
          <w:t>odern slavery</w:t>
        </w:r>
      </w:hyperlink>
      <w:r w:rsidRPr="00EA1811">
        <w:rPr>
          <w:rFonts w:eastAsia="Times New Roman" w:cstheme="minorHAnsi"/>
          <w:sz w:val="24"/>
          <w:szCs w:val="24"/>
          <w:lang w:eastAsia="en-GB"/>
        </w:rPr>
        <w:t xml:space="preserve">, </w:t>
      </w:r>
      <w:hyperlink r:id="rId26" w:anchor="discriminatory" w:history="1">
        <w:r w:rsidRPr="00EA1811">
          <w:rPr>
            <w:rStyle w:val="Hyperlink"/>
            <w:rFonts w:cstheme="minorHAnsi"/>
            <w:color w:val="auto"/>
            <w:sz w:val="24"/>
            <w:szCs w:val="24"/>
            <w:u w:val="none"/>
            <w:bdr w:val="none" w:sz="0" w:space="0" w:color="auto" w:frame="1"/>
          </w:rPr>
          <w:t>d</w:t>
        </w:r>
        <w:r w:rsidR="00C41E26" w:rsidRPr="00EA1811">
          <w:rPr>
            <w:rStyle w:val="Hyperlink"/>
            <w:rFonts w:cstheme="minorHAnsi"/>
            <w:color w:val="auto"/>
            <w:sz w:val="24"/>
            <w:szCs w:val="24"/>
            <w:u w:val="none"/>
            <w:bdr w:val="none" w:sz="0" w:space="0" w:color="auto" w:frame="1"/>
          </w:rPr>
          <w:t>iscriminatory abuse</w:t>
        </w:r>
      </w:hyperlink>
      <w:r w:rsidRPr="00EA1811">
        <w:rPr>
          <w:rFonts w:eastAsia="Times New Roman" w:cstheme="minorHAnsi"/>
          <w:sz w:val="24"/>
          <w:szCs w:val="24"/>
          <w:lang w:eastAsia="en-GB"/>
        </w:rPr>
        <w:t xml:space="preserve">, </w:t>
      </w:r>
      <w:hyperlink r:id="rId27" w:anchor="organisational" w:history="1">
        <w:r w:rsidRPr="00EA1811">
          <w:rPr>
            <w:rStyle w:val="Hyperlink"/>
            <w:rFonts w:cstheme="minorHAnsi"/>
            <w:color w:val="auto"/>
            <w:sz w:val="24"/>
            <w:szCs w:val="24"/>
            <w:u w:val="none"/>
            <w:bdr w:val="none" w:sz="0" w:space="0" w:color="auto" w:frame="1"/>
          </w:rPr>
          <w:t>o</w:t>
        </w:r>
        <w:r w:rsidR="00C41E26" w:rsidRPr="00EA1811">
          <w:rPr>
            <w:rStyle w:val="Hyperlink"/>
            <w:rFonts w:cstheme="minorHAnsi"/>
            <w:color w:val="auto"/>
            <w:sz w:val="24"/>
            <w:szCs w:val="24"/>
            <w:u w:val="none"/>
            <w:bdr w:val="none" w:sz="0" w:space="0" w:color="auto" w:frame="1"/>
          </w:rPr>
          <w:t>rganisational or institutional abuse</w:t>
        </w:r>
      </w:hyperlink>
      <w:r w:rsidRPr="00EA1811">
        <w:rPr>
          <w:rFonts w:eastAsia="Times New Roman" w:cstheme="minorHAnsi"/>
          <w:sz w:val="24"/>
          <w:szCs w:val="24"/>
          <w:lang w:eastAsia="en-GB"/>
        </w:rPr>
        <w:t xml:space="preserve">, </w:t>
      </w:r>
      <w:hyperlink r:id="rId28" w:anchor="neglect" w:history="1">
        <w:r w:rsidRPr="00EA1811">
          <w:rPr>
            <w:rStyle w:val="Hyperlink"/>
            <w:rFonts w:cstheme="minorHAnsi"/>
            <w:color w:val="auto"/>
            <w:sz w:val="24"/>
            <w:szCs w:val="24"/>
            <w:u w:val="none"/>
            <w:bdr w:val="none" w:sz="0" w:space="0" w:color="auto" w:frame="1"/>
          </w:rPr>
          <w:t>n</w:t>
        </w:r>
        <w:r w:rsidR="00C41E26" w:rsidRPr="00EA1811">
          <w:rPr>
            <w:rStyle w:val="Hyperlink"/>
            <w:rFonts w:cstheme="minorHAnsi"/>
            <w:color w:val="auto"/>
            <w:sz w:val="24"/>
            <w:szCs w:val="24"/>
            <w:u w:val="none"/>
            <w:bdr w:val="none" w:sz="0" w:space="0" w:color="auto" w:frame="1"/>
          </w:rPr>
          <w:t>eglect or acts of omission</w:t>
        </w:r>
      </w:hyperlink>
      <w:r w:rsidRPr="00EA1811">
        <w:rPr>
          <w:rFonts w:eastAsia="Times New Roman" w:cstheme="minorHAnsi"/>
          <w:sz w:val="24"/>
          <w:szCs w:val="24"/>
          <w:lang w:eastAsia="en-GB"/>
        </w:rPr>
        <w:t xml:space="preserve">, </w:t>
      </w:r>
      <w:hyperlink r:id="rId29" w:anchor="self-neglect" w:history="1">
        <w:r w:rsidRPr="00EA1811">
          <w:rPr>
            <w:rStyle w:val="Hyperlink"/>
            <w:rFonts w:cstheme="minorHAnsi"/>
            <w:color w:val="auto"/>
            <w:sz w:val="24"/>
            <w:szCs w:val="24"/>
            <w:u w:val="none"/>
            <w:bdr w:val="none" w:sz="0" w:space="0" w:color="auto" w:frame="1"/>
          </w:rPr>
          <w:t>s</w:t>
        </w:r>
        <w:r w:rsidR="00C41E26" w:rsidRPr="00EA1811">
          <w:rPr>
            <w:rStyle w:val="Hyperlink"/>
            <w:rFonts w:cstheme="minorHAnsi"/>
            <w:color w:val="auto"/>
            <w:sz w:val="24"/>
            <w:szCs w:val="24"/>
            <w:u w:val="none"/>
            <w:bdr w:val="none" w:sz="0" w:space="0" w:color="auto" w:frame="1"/>
          </w:rPr>
          <w:t>elf-neglect</w:t>
        </w:r>
      </w:hyperlink>
      <w:r>
        <w:rPr>
          <w:rStyle w:val="Hyperlink"/>
          <w:rFonts w:cstheme="minorHAnsi"/>
          <w:color w:val="auto"/>
          <w:sz w:val="24"/>
          <w:szCs w:val="24"/>
          <w:u w:val="none"/>
          <w:bdr w:val="none" w:sz="0" w:space="0" w:color="auto" w:frame="1"/>
        </w:rPr>
        <w:t>.</w:t>
      </w:r>
    </w:p>
    <w:p w14:paraId="4EB9B989" w14:textId="77777777" w:rsidR="00C41E26" w:rsidRPr="00EA1811" w:rsidRDefault="00C41E26" w:rsidP="00504858">
      <w:pPr>
        <w:spacing w:after="140" w:line="240" w:lineRule="auto"/>
        <w:jc w:val="both"/>
        <w:rPr>
          <w:rFonts w:ascii="Times New Roman" w:eastAsia="Times New Roman" w:hAnsi="Times New Roman" w:cs="Times New Roman"/>
          <w:sz w:val="24"/>
          <w:szCs w:val="24"/>
          <w:lang w:eastAsia="en-GB"/>
        </w:rPr>
      </w:pPr>
    </w:p>
    <w:sectPr w:rsidR="00C41E26" w:rsidRPr="00EA1811">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34C8" w14:textId="77777777" w:rsidR="00412C2D" w:rsidRDefault="00412C2D" w:rsidP="00BB33A4">
      <w:pPr>
        <w:spacing w:after="0" w:line="240" w:lineRule="auto"/>
      </w:pPr>
      <w:r>
        <w:separator/>
      </w:r>
    </w:p>
  </w:endnote>
  <w:endnote w:type="continuationSeparator" w:id="0">
    <w:p w14:paraId="4E19F6A9" w14:textId="77777777" w:rsidR="00412C2D" w:rsidRDefault="00412C2D" w:rsidP="00BB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694728"/>
      <w:docPartObj>
        <w:docPartGallery w:val="Page Numbers (Bottom of Page)"/>
        <w:docPartUnique/>
      </w:docPartObj>
    </w:sdtPr>
    <w:sdtEndPr>
      <w:rPr>
        <w:noProof/>
      </w:rPr>
    </w:sdtEndPr>
    <w:sdtContent>
      <w:p w14:paraId="1D0DDF21" w14:textId="01CB4986" w:rsidR="003C6C65" w:rsidRDefault="003C6C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B89439" w14:textId="77777777" w:rsidR="003C6C65" w:rsidRDefault="003C6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4BD63" w14:textId="77777777" w:rsidR="00412C2D" w:rsidRDefault="00412C2D" w:rsidP="00BB33A4">
      <w:pPr>
        <w:spacing w:after="0" w:line="240" w:lineRule="auto"/>
      </w:pPr>
      <w:r>
        <w:separator/>
      </w:r>
    </w:p>
  </w:footnote>
  <w:footnote w:type="continuationSeparator" w:id="0">
    <w:p w14:paraId="05EC54C9" w14:textId="77777777" w:rsidR="00412C2D" w:rsidRDefault="00412C2D" w:rsidP="00BB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0B38" w14:textId="5B184ABF" w:rsidR="00BB33A4" w:rsidRDefault="00BB33A4">
    <w:pPr>
      <w:pStyle w:val="Header"/>
    </w:pPr>
    <w:r>
      <w:rPr>
        <w:noProof/>
      </w:rPr>
      <w:drawing>
        <wp:anchor distT="0" distB="0" distL="114300" distR="114300" simplePos="0" relativeHeight="251658240" behindDoc="1" locked="0" layoutInCell="1" allowOverlap="1" wp14:anchorId="4DF85921" wp14:editId="06E71E37">
          <wp:simplePos x="0" y="0"/>
          <wp:positionH relativeFrom="column">
            <wp:posOffset>2000250</wp:posOffset>
          </wp:positionH>
          <wp:positionV relativeFrom="paragraph">
            <wp:posOffset>-130810</wp:posOffset>
          </wp:positionV>
          <wp:extent cx="1636395" cy="243840"/>
          <wp:effectExtent l="0" t="0" r="1905" b="3810"/>
          <wp:wrapTight wrapText="bothSides">
            <wp:wrapPolygon edited="0">
              <wp:start x="0" y="0"/>
              <wp:lineTo x="0" y="20250"/>
              <wp:lineTo x="21374" y="20250"/>
              <wp:lineTo x="21374"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6395" cy="24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6533"/>
      </v:shape>
    </w:pict>
  </w:numPicBullet>
  <w:abstractNum w:abstractNumId="0" w15:restartNumberingAfterBreak="0">
    <w:nsid w:val="07154ED5"/>
    <w:multiLevelType w:val="multilevel"/>
    <w:tmpl w:val="322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2EED"/>
    <w:multiLevelType w:val="multilevel"/>
    <w:tmpl w:val="FD8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983"/>
    <w:multiLevelType w:val="multilevel"/>
    <w:tmpl w:val="F30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766E5"/>
    <w:multiLevelType w:val="multilevel"/>
    <w:tmpl w:val="4D2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1100"/>
    <w:multiLevelType w:val="multilevel"/>
    <w:tmpl w:val="D2CE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76E72"/>
    <w:multiLevelType w:val="hybridMultilevel"/>
    <w:tmpl w:val="A0DE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84EA4"/>
    <w:multiLevelType w:val="multilevel"/>
    <w:tmpl w:val="5254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C1426"/>
    <w:multiLevelType w:val="hybridMultilevel"/>
    <w:tmpl w:val="2E641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D489C"/>
    <w:multiLevelType w:val="multilevel"/>
    <w:tmpl w:val="950E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B064D0"/>
    <w:multiLevelType w:val="multilevel"/>
    <w:tmpl w:val="B590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C17CA1"/>
    <w:multiLevelType w:val="hybridMultilevel"/>
    <w:tmpl w:val="1FA8E4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02F5B4A"/>
    <w:multiLevelType w:val="multilevel"/>
    <w:tmpl w:val="CFF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55DCA"/>
    <w:multiLevelType w:val="multilevel"/>
    <w:tmpl w:val="C4DA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537220"/>
    <w:multiLevelType w:val="multilevel"/>
    <w:tmpl w:val="EB8E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74201"/>
    <w:multiLevelType w:val="multilevel"/>
    <w:tmpl w:val="D754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B5730"/>
    <w:multiLevelType w:val="multilevel"/>
    <w:tmpl w:val="1F70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9F3328"/>
    <w:multiLevelType w:val="multilevel"/>
    <w:tmpl w:val="643E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65278"/>
    <w:multiLevelType w:val="multilevel"/>
    <w:tmpl w:val="357E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A29A0"/>
    <w:multiLevelType w:val="multilevel"/>
    <w:tmpl w:val="4FE4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D71D33"/>
    <w:multiLevelType w:val="multilevel"/>
    <w:tmpl w:val="A630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46970"/>
    <w:multiLevelType w:val="multilevel"/>
    <w:tmpl w:val="7724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70203"/>
    <w:multiLevelType w:val="multilevel"/>
    <w:tmpl w:val="9812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261D6A"/>
    <w:multiLevelType w:val="hybridMultilevel"/>
    <w:tmpl w:val="22C2CEB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D10BF"/>
    <w:multiLevelType w:val="hybridMultilevel"/>
    <w:tmpl w:val="6F4ACA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BB6B66"/>
    <w:multiLevelType w:val="multilevel"/>
    <w:tmpl w:val="09C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400154">
    <w:abstractNumId w:val="11"/>
  </w:num>
  <w:num w:numId="2" w16cid:durableId="2058118702">
    <w:abstractNumId w:val="1"/>
  </w:num>
  <w:num w:numId="3" w16cid:durableId="6450066">
    <w:abstractNumId w:val="24"/>
  </w:num>
  <w:num w:numId="4" w16cid:durableId="1099059567">
    <w:abstractNumId w:val="21"/>
  </w:num>
  <w:num w:numId="5" w16cid:durableId="516770112">
    <w:abstractNumId w:val="14"/>
  </w:num>
  <w:num w:numId="6" w16cid:durableId="2019506529">
    <w:abstractNumId w:val="18"/>
  </w:num>
  <w:num w:numId="7" w16cid:durableId="1952010793">
    <w:abstractNumId w:val="20"/>
  </w:num>
  <w:num w:numId="8" w16cid:durableId="907689281">
    <w:abstractNumId w:val="13"/>
  </w:num>
  <w:num w:numId="9" w16cid:durableId="1801412699">
    <w:abstractNumId w:val="6"/>
  </w:num>
  <w:num w:numId="10" w16cid:durableId="1103572658">
    <w:abstractNumId w:val="3"/>
  </w:num>
  <w:num w:numId="11" w16cid:durableId="1528060780">
    <w:abstractNumId w:val="23"/>
  </w:num>
  <w:num w:numId="12" w16cid:durableId="209000949">
    <w:abstractNumId w:val="19"/>
  </w:num>
  <w:num w:numId="13" w16cid:durableId="1816139938">
    <w:abstractNumId w:val="4"/>
  </w:num>
  <w:num w:numId="14" w16cid:durableId="1745564545">
    <w:abstractNumId w:val="16"/>
  </w:num>
  <w:num w:numId="15" w16cid:durableId="1357346632">
    <w:abstractNumId w:val="2"/>
  </w:num>
  <w:num w:numId="16" w16cid:durableId="1238707803">
    <w:abstractNumId w:val="0"/>
  </w:num>
  <w:num w:numId="17" w16cid:durableId="454326410">
    <w:abstractNumId w:val="17"/>
  </w:num>
  <w:num w:numId="18" w16cid:durableId="2094735257">
    <w:abstractNumId w:val="15"/>
  </w:num>
  <w:num w:numId="19" w16cid:durableId="1765566753">
    <w:abstractNumId w:val="5"/>
  </w:num>
  <w:num w:numId="20" w16cid:durableId="1864202669">
    <w:abstractNumId w:val="22"/>
  </w:num>
  <w:num w:numId="21" w16cid:durableId="1605767842">
    <w:abstractNumId w:val="7"/>
  </w:num>
  <w:num w:numId="22" w16cid:durableId="434667044">
    <w:abstractNumId w:val="10"/>
  </w:num>
  <w:num w:numId="23" w16cid:durableId="80182590">
    <w:abstractNumId w:val="12"/>
  </w:num>
  <w:num w:numId="24" w16cid:durableId="415900646">
    <w:abstractNumId w:val="9"/>
  </w:num>
  <w:num w:numId="25" w16cid:durableId="303967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A4"/>
    <w:rsid w:val="00026528"/>
    <w:rsid w:val="00040CDC"/>
    <w:rsid w:val="0005558F"/>
    <w:rsid w:val="000B4F83"/>
    <w:rsid w:val="000D61C9"/>
    <w:rsid w:val="000E4895"/>
    <w:rsid w:val="000F0293"/>
    <w:rsid w:val="0013351A"/>
    <w:rsid w:val="001337E5"/>
    <w:rsid w:val="0014349A"/>
    <w:rsid w:val="0016795F"/>
    <w:rsid w:val="00184017"/>
    <w:rsid w:val="001918CE"/>
    <w:rsid w:val="001D737A"/>
    <w:rsid w:val="001E1619"/>
    <w:rsid w:val="001E574E"/>
    <w:rsid w:val="00263675"/>
    <w:rsid w:val="00301D54"/>
    <w:rsid w:val="00303AB4"/>
    <w:rsid w:val="00323A8C"/>
    <w:rsid w:val="003944B3"/>
    <w:rsid w:val="003B00BB"/>
    <w:rsid w:val="003B7BDD"/>
    <w:rsid w:val="003C02E0"/>
    <w:rsid w:val="003C6C65"/>
    <w:rsid w:val="003D78A0"/>
    <w:rsid w:val="003E538B"/>
    <w:rsid w:val="003E761E"/>
    <w:rsid w:val="003F0C2C"/>
    <w:rsid w:val="00412C2D"/>
    <w:rsid w:val="004204D8"/>
    <w:rsid w:val="00420604"/>
    <w:rsid w:val="004319A4"/>
    <w:rsid w:val="0043233E"/>
    <w:rsid w:val="00456F0B"/>
    <w:rsid w:val="00481C1E"/>
    <w:rsid w:val="00487383"/>
    <w:rsid w:val="004F717B"/>
    <w:rsid w:val="00504858"/>
    <w:rsid w:val="00534D44"/>
    <w:rsid w:val="00582916"/>
    <w:rsid w:val="005A32EE"/>
    <w:rsid w:val="005A3F10"/>
    <w:rsid w:val="005C708D"/>
    <w:rsid w:val="005F5784"/>
    <w:rsid w:val="00640996"/>
    <w:rsid w:val="00647881"/>
    <w:rsid w:val="00685795"/>
    <w:rsid w:val="006A4F47"/>
    <w:rsid w:val="00700DBE"/>
    <w:rsid w:val="00734342"/>
    <w:rsid w:val="00767AAE"/>
    <w:rsid w:val="007745F0"/>
    <w:rsid w:val="00776A03"/>
    <w:rsid w:val="008445E0"/>
    <w:rsid w:val="008872A1"/>
    <w:rsid w:val="008C3CA7"/>
    <w:rsid w:val="009276E2"/>
    <w:rsid w:val="00967255"/>
    <w:rsid w:val="00976479"/>
    <w:rsid w:val="00976BB7"/>
    <w:rsid w:val="00982C01"/>
    <w:rsid w:val="00995497"/>
    <w:rsid w:val="009E167C"/>
    <w:rsid w:val="009F10BE"/>
    <w:rsid w:val="00A32E50"/>
    <w:rsid w:val="00A379E3"/>
    <w:rsid w:val="00A8639D"/>
    <w:rsid w:val="00AB3861"/>
    <w:rsid w:val="00AE57D9"/>
    <w:rsid w:val="00B2216E"/>
    <w:rsid w:val="00B523D3"/>
    <w:rsid w:val="00B83206"/>
    <w:rsid w:val="00B861A0"/>
    <w:rsid w:val="00B972AB"/>
    <w:rsid w:val="00BA0613"/>
    <w:rsid w:val="00BB2D2C"/>
    <w:rsid w:val="00BB33A4"/>
    <w:rsid w:val="00BC3554"/>
    <w:rsid w:val="00BC5CFF"/>
    <w:rsid w:val="00BD1EF8"/>
    <w:rsid w:val="00BF470B"/>
    <w:rsid w:val="00C026C2"/>
    <w:rsid w:val="00C02A17"/>
    <w:rsid w:val="00C03655"/>
    <w:rsid w:val="00C15DC9"/>
    <w:rsid w:val="00C17D66"/>
    <w:rsid w:val="00C41E26"/>
    <w:rsid w:val="00C47098"/>
    <w:rsid w:val="00C71423"/>
    <w:rsid w:val="00C71807"/>
    <w:rsid w:val="00CE4E9A"/>
    <w:rsid w:val="00D417FD"/>
    <w:rsid w:val="00DB46DF"/>
    <w:rsid w:val="00DE48C9"/>
    <w:rsid w:val="00E02363"/>
    <w:rsid w:val="00E26F2E"/>
    <w:rsid w:val="00E600CE"/>
    <w:rsid w:val="00E70C21"/>
    <w:rsid w:val="00E7665D"/>
    <w:rsid w:val="00EA1811"/>
    <w:rsid w:val="00F20EE3"/>
    <w:rsid w:val="00F45187"/>
    <w:rsid w:val="00F50686"/>
    <w:rsid w:val="00F51A3E"/>
    <w:rsid w:val="00F827D8"/>
    <w:rsid w:val="00F84838"/>
    <w:rsid w:val="00FA3701"/>
    <w:rsid w:val="00FC2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D50EA77"/>
  <w15:chartTrackingRefBased/>
  <w15:docId w15:val="{0E5BC244-10B9-4C3F-9328-07B9E0EF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33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B33A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3A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B33A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B3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B3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3A4"/>
  </w:style>
  <w:style w:type="paragraph" w:styleId="Footer">
    <w:name w:val="footer"/>
    <w:basedOn w:val="Normal"/>
    <w:link w:val="FooterChar"/>
    <w:uiPriority w:val="99"/>
    <w:unhideWhenUsed/>
    <w:rsid w:val="00BB3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3A4"/>
  </w:style>
  <w:style w:type="paragraph" w:styleId="ListParagraph">
    <w:name w:val="List Paragraph"/>
    <w:basedOn w:val="Normal"/>
    <w:uiPriority w:val="34"/>
    <w:qFormat/>
    <w:rsid w:val="004204D8"/>
    <w:pPr>
      <w:ind w:left="720"/>
      <w:contextualSpacing/>
    </w:pPr>
  </w:style>
  <w:style w:type="character" w:styleId="Hyperlink">
    <w:name w:val="Hyperlink"/>
    <w:basedOn w:val="DefaultParagraphFont"/>
    <w:uiPriority w:val="99"/>
    <w:unhideWhenUsed/>
    <w:rsid w:val="004F717B"/>
    <w:rPr>
      <w:color w:val="0563C1" w:themeColor="hyperlink"/>
      <w:u w:val="single"/>
    </w:rPr>
  </w:style>
  <w:style w:type="character" w:styleId="UnresolvedMention">
    <w:name w:val="Unresolved Mention"/>
    <w:basedOn w:val="DefaultParagraphFont"/>
    <w:uiPriority w:val="99"/>
    <w:semiHidden/>
    <w:unhideWhenUsed/>
    <w:rsid w:val="004F717B"/>
    <w:rPr>
      <w:color w:val="605E5C"/>
      <w:shd w:val="clear" w:color="auto" w:fill="E1DFDD"/>
    </w:rPr>
  </w:style>
  <w:style w:type="character" w:styleId="Strong">
    <w:name w:val="Strong"/>
    <w:basedOn w:val="DefaultParagraphFont"/>
    <w:uiPriority w:val="22"/>
    <w:qFormat/>
    <w:rsid w:val="00A8639D"/>
    <w:rPr>
      <w:b/>
      <w:bCs/>
    </w:rPr>
  </w:style>
  <w:style w:type="character" w:customStyle="1" w:styleId="cf01">
    <w:name w:val="cf01"/>
    <w:basedOn w:val="DefaultParagraphFont"/>
    <w:rsid w:val="001D73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5428">
      <w:bodyDiv w:val="1"/>
      <w:marLeft w:val="0"/>
      <w:marRight w:val="0"/>
      <w:marTop w:val="0"/>
      <w:marBottom w:val="0"/>
      <w:divBdr>
        <w:top w:val="none" w:sz="0" w:space="0" w:color="auto"/>
        <w:left w:val="none" w:sz="0" w:space="0" w:color="auto"/>
        <w:bottom w:val="none" w:sz="0" w:space="0" w:color="auto"/>
        <w:right w:val="none" w:sz="0" w:space="0" w:color="auto"/>
      </w:divBdr>
    </w:div>
    <w:div w:id="271087456">
      <w:bodyDiv w:val="1"/>
      <w:marLeft w:val="0"/>
      <w:marRight w:val="0"/>
      <w:marTop w:val="0"/>
      <w:marBottom w:val="0"/>
      <w:divBdr>
        <w:top w:val="none" w:sz="0" w:space="0" w:color="auto"/>
        <w:left w:val="none" w:sz="0" w:space="0" w:color="auto"/>
        <w:bottom w:val="none" w:sz="0" w:space="0" w:color="auto"/>
        <w:right w:val="none" w:sz="0" w:space="0" w:color="auto"/>
      </w:divBdr>
    </w:div>
    <w:div w:id="377243419">
      <w:bodyDiv w:val="1"/>
      <w:marLeft w:val="0"/>
      <w:marRight w:val="0"/>
      <w:marTop w:val="0"/>
      <w:marBottom w:val="0"/>
      <w:divBdr>
        <w:top w:val="none" w:sz="0" w:space="0" w:color="auto"/>
        <w:left w:val="none" w:sz="0" w:space="0" w:color="auto"/>
        <w:bottom w:val="none" w:sz="0" w:space="0" w:color="auto"/>
        <w:right w:val="none" w:sz="0" w:space="0" w:color="auto"/>
      </w:divBdr>
    </w:div>
    <w:div w:id="616907727">
      <w:bodyDiv w:val="1"/>
      <w:marLeft w:val="0"/>
      <w:marRight w:val="0"/>
      <w:marTop w:val="0"/>
      <w:marBottom w:val="0"/>
      <w:divBdr>
        <w:top w:val="none" w:sz="0" w:space="0" w:color="auto"/>
        <w:left w:val="none" w:sz="0" w:space="0" w:color="auto"/>
        <w:bottom w:val="none" w:sz="0" w:space="0" w:color="auto"/>
        <w:right w:val="none" w:sz="0" w:space="0" w:color="auto"/>
      </w:divBdr>
    </w:div>
    <w:div w:id="654914980">
      <w:bodyDiv w:val="1"/>
      <w:marLeft w:val="0"/>
      <w:marRight w:val="0"/>
      <w:marTop w:val="0"/>
      <w:marBottom w:val="0"/>
      <w:divBdr>
        <w:top w:val="none" w:sz="0" w:space="0" w:color="auto"/>
        <w:left w:val="none" w:sz="0" w:space="0" w:color="auto"/>
        <w:bottom w:val="none" w:sz="0" w:space="0" w:color="auto"/>
        <w:right w:val="none" w:sz="0" w:space="0" w:color="auto"/>
      </w:divBdr>
    </w:div>
    <w:div w:id="866025347">
      <w:bodyDiv w:val="1"/>
      <w:marLeft w:val="0"/>
      <w:marRight w:val="0"/>
      <w:marTop w:val="0"/>
      <w:marBottom w:val="0"/>
      <w:divBdr>
        <w:top w:val="none" w:sz="0" w:space="0" w:color="auto"/>
        <w:left w:val="none" w:sz="0" w:space="0" w:color="auto"/>
        <w:bottom w:val="none" w:sz="0" w:space="0" w:color="auto"/>
        <w:right w:val="none" w:sz="0" w:space="0" w:color="auto"/>
      </w:divBdr>
    </w:div>
    <w:div w:id="1317106098">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1643730030">
      <w:bodyDiv w:val="1"/>
      <w:marLeft w:val="0"/>
      <w:marRight w:val="0"/>
      <w:marTop w:val="0"/>
      <w:marBottom w:val="0"/>
      <w:divBdr>
        <w:top w:val="none" w:sz="0" w:space="0" w:color="auto"/>
        <w:left w:val="none" w:sz="0" w:space="0" w:color="auto"/>
        <w:bottom w:val="none" w:sz="0" w:space="0" w:color="auto"/>
        <w:right w:val="none" w:sz="0" w:space="0" w:color="auto"/>
      </w:divBdr>
    </w:div>
    <w:div w:id="1683167504">
      <w:bodyDiv w:val="1"/>
      <w:marLeft w:val="0"/>
      <w:marRight w:val="0"/>
      <w:marTop w:val="0"/>
      <w:marBottom w:val="0"/>
      <w:divBdr>
        <w:top w:val="none" w:sz="0" w:space="0" w:color="auto"/>
        <w:left w:val="none" w:sz="0" w:space="0" w:color="auto"/>
        <w:bottom w:val="none" w:sz="0" w:space="0" w:color="auto"/>
        <w:right w:val="none" w:sz="0" w:space="0" w:color="auto"/>
      </w:divBdr>
    </w:div>
    <w:div w:id="172066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manna-anglican.org" TargetMode="External"/><Relationship Id="rId13" Type="http://schemas.openxmlformats.org/officeDocument/2006/relationships/hyperlink" Target="https://www.churchofengland.org/resources/our-digital-charter" TargetMode="External"/><Relationship Id="rId18" Type="http://schemas.openxmlformats.org/officeDocument/2006/relationships/hyperlink" Target="mailto:safechurches@anglicanchurchsa.org.za" TargetMode="External"/><Relationship Id="rId26" Type="http://schemas.openxmlformats.org/officeDocument/2006/relationships/hyperlink" Target="https://www.scie.org.uk/safeguarding/adults/introduction/types-and-indicators-of-abuse" TargetMode="External"/><Relationship Id="rId3" Type="http://schemas.openxmlformats.org/officeDocument/2006/relationships/styles" Target="styles.xml"/><Relationship Id="rId21" Type="http://schemas.openxmlformats.org/officeDocument/2006/relationships/hyperlink" Target="https://www.scie.org.uk/safeguarding/adults/introduction/types-and-indicators-of-abuse" TargetMode="External"/><Relationship Id="rId7" Type="http://schemas.openxmlformats.org/officeDocument/2006/relationships/endnotes" Target="endnotes.xml"/><Relationship Id="rId12" Type="http://schemas.openxmlformats.org/officeDocument/2006/relationships/hyperlink" Target="https://www.anglicancommunion.org/community/commissions/the-anglican-communion-safe-church-commission.aspx" TargetMode="External"/><Relationship Id="rId17" Type="http://schemas.openxmlformats.org/officeDocument/2006/relationships/hyperlink" Target="https://anglicanchurchsa.org/wp-content/uploads/2020/06/A_CHARTER_FOR_SAFE_AND_INCLUSIVE_CHURCH.pdf" TargetMode="External"/><Relationship Id="rId25" Type="http://schemas.openxmlformats.org/officeDocument/2006/relationships/hyperlink" Target="https://www.scie.org.uk/safeguarding/adults/introduction/types-and-indicators-of-abu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glicancommunion.org/community/commissions/the-anglican-communion-safe-church-commission.aspx" TargetMode="External"/><Relationship Id="rId20" Type="http://schemas.openxmlformats.org/officeDocument/2006/relationships/hyperlink" Target="https://www.scie.org.uk/safeguarding/adults/introduction/types-and-indicators-of-abuse" TargetMode="External"/><Relationship Id="rId29" Type="http://schemas.openxmlformats.org/officeDocument/2006/relationships/hyperlink" Target="https://www.scie.org.uk/safeguarding/adults/introduction/types-and-indicators-of-ab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na-anglican.org" TargetMode="External"/><Relationship Id="rId24" Type="http://schemas.openxmlformats.org/officeDocument/2006/relationships/hyperlink" Target="https://www.scie.org.uk/safeguarding/adults/introduction/types-and-indicators-of-abu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08088005000" TargetMode="External"/><Relationship Id="rId23" Type="http://schemas.openxmlformats.org/officeDocument/2006/relationships/hyperlink" Target="https://www.scie.org.uk/safeguarding/adults/introduction/types-and-indicators-of-abuse" TargetMode="External"/><Relationship Id="rId28" Type="http://schemas.openxmlformats.org/officeDocument/2006/relationships/hyperlink" Target="https://www.scie.org.uk/safeguarding/adults/introduction/types-and-indicators-of-abuse" TargetMode="External"/><Relationship Id="rId10" Type="http://schemas.openxmlformats.org/officeDocument/2006/relationships/hyperlink" Target="mailto:john.tasker@london.anglican.org" TargetMode="External"/><Relationship Id="rId19" Type="http://schemas.openxmlformats.org/officeDocument/2006/relationships/hyperlink" Target="https://anglicanchurchsa.org/safe-church-guid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e@manna-anglican.org" TargetMode="External"/><Relationship Id="rId14" Type="http://schemas.openxmlformats.org/officeDocument/2006/relationships/hyperlink" Target="https://www.churchofengland.org/terms-and-conditions/our-social-media-community-guidelines" TargetMode="External"/><Relationship Id="rId22" Type="http://schemas.openxmlformats.org/officeDocument/2006/relationships/hyperlink" Target="https://www.scie.org.uk/safeguarding/adults/introduction/types-and-indicators-of-abuse" TargetMode="External"/><Relationship Id="rId27" Type="http://schemas.openxmlformats.org/officeDocument/2006/relationships/hyperlink" Target="https://www.scie.org.uk/safeguarding/adults/introduction/types-and-indicators-of-abus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438A-151B-475B-BF94-9FFFF895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gigithomas38@gmail.com</dc:creator>
  <cp:keywords/>
  <dc:description/>
  <cp:lastModifiedBy>Elizabeth Thomas</cp:lastModifiedBy>
  <cp:revision>2</cp:revision>
  <dcterms:created xsi:type="dcterms:W3CDTF">2025-09-22T13:40:00Z</dcterms:created>
  <dcterms:modified xsi:type="dcterms:W3CDTF">2025-09-22T13:40:00Z</dcterms:modified>
</cp:coreProperties>
</file>