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4B4A" w14:textId="6EC41CE5" w:rsidR="00A15AF6" w:rsidRDefault="00A15AF6" w:rsidP="004C1E82">
      <w:pPr>
        <w:rPr>
          <w:b/>
          <w:bCs/>
        </w:rPr>
      </w:pPr>
    </w:p>
    <w:p w14:paraId="783C0785" w14:textId="313050F4" w:rsidR="004C1E82" w:rsidRPr="00AD6BDA" w:rsidRDefault="004C1E82" w:rsidP="00AD6BDA">
      <w:pPr>
        <w:jc w:val="center"/>
        <w:rPr>
          <w:rFonts w:ascii="Calibri" w:hAnsi="Calibri" w:cs="Calibri"/>
          <w:b/>
          <w:bCs/>
          <w:sz w:val="26"/>
          <w:szCs w:val="26"/>
        </w:rPr>
      </w:pPr>
      <w:r w:rsidRPr="00AD6BDA">
        <w:rPr>
          <w:rFonts w:ascii="Calibri" w:hAnsi="Calibri" w:cs="Calibri"/>
          <w:b/>
          <w:bCs/>
          <w:sz w:val="26"/>
          <w:szCs w:val="26"/>
        </w:rPr>
        <w:t>Conflict of Interest Policy</w:t>
      </w:r>
    </w:p>
    <w:p w14:paraId="4E59B187" w14:textId="77777777" w:rsidR="00AD6BDA" w:rsidRDefault="00AD6BDA" w:rsidP="004C1E82">
      <w:pPr>
        <w:rPr>
          <w:rFonts w:ascii="Calibri" w:hAnsi="Calibri" w:cs="Calibri"/>
          <w:b/>
          <w:bCs/>
          <w:sz w:val="24"/>
          <w:szCs w:val="24"/>
        </w:rPr>
      </w:pPr>
    </w:p>
    <w:p w14:paraId="31F97062" w14:textId="320D96A9" w:rsidR="004C1E82" w:rsidRPr="00AD6BDA" w:rsidRDefault="004C1E82" w:rsidP="004C1E82">
      <w:pPr>
        <w:rPr>
          <w:rFonts w:ascii="Calibri" w:hAnsi="Calibri" w:cs="Calibri"/>
          <w:sz w:val="24"/>
          <w:szCs w:val="24"/>
        </w:rPr>
      </w:pPr>
      <w:r w:rsidRPr="00AD6BDA">
        <w:rPr>
          <w:rFonts w:ascii="Calibri" w:hAnsi="Calibri" w:cs="Calibri"/>
          <w:b/>
          <w:bCs/>
          <w:sz w:val="24"/>
          <w:szCs w:val="24"/>
        </w:rPr>
        <w:t>Scope</w:t>
      </w:r>
      <w:r w:rsidRPr="00AD6BDA">
        <w:rPr>
          <w:rFonts w:ascii="Calibri" w:hAnsi="Calibri" w:cs="Calibri"/>
          <w:sz w:val="24"/>
          <w:szCs w:val="24"/>
        </w:rPr>
        <w:br/>
        <w:t xml:space="preserve">This policy applies to all </w:t>
      </w:r>
      <w:r w:rsidRPr="00AD6BDA">
        <w:rPr>
          <w:rFonts w:ascii="Calibri" w:hAnsi="Calibri" w:cs="Calibri"/>
          <w:b/>
          <w:bCs/>
          <w:sz w:val="24"/>
          <w:szCs w:val="24"/>
        </w:rPr>
        <w:t xml:space="preserve">Trustees, </w:t>
      </w:r>
      <w:r w:rsidR="00034D94" w:rsidRPr="00AD6BDA">
        <w:rPr>
          <w:rFonts w:ascii="Calibri" w:hAnsi="Calibri" w:cs="Calibri"/>
          <w:b/>
          <w:bCs/>
          <w:sz w:val="24"/>
          <w:szCs w:val="24"/>
        </w:rPr>
        <w:t>Freelancers</w:t>
      </w:r>
      <w:r w:rsidRPr="00AD6BDA">
        <w:rPr>
          <w:rFonts w:ascii="Calibri" w:hAnsi="Calibri" w:cs="Calibri"/>
          <w:b/>
          <w:bCs/>
          <w:sz w:val="24"/>
          <w:szCs w:val="24"/>
        </w:rPr>
        <w:t>, staff, volunteers and interns</w:t>
      </w:r>
      <w:r w:rsidRPr="00AD6BDA">
        <w:rPr>
          <w:rFonts w:ascii="Calibri" w:hAnsi="Calibri" w:cs="Calibri"/>
          <w:sz w:val="24"/>
          <w:szCs w:val="24"/>
        </w:rPr>
        <w:t xml:space="preserve"> involved in the work of MANNA.</w:t>
      </w:r>
    </w:p>
    <w:p w14:paraId="49591BC5"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459BA4AD">
          <v:rect id="_x0000_i1025" style="width:0;height:1.5pt" o:hralign="center" o:hrstd="t" o:hr="t" fillcolor="#a0a0a0" stroked="f"/>
        </w:pict>
      </w:r>
    </w:p>
    <w:p w14:paraId="7A8B28EF"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1. Purpose</w:t>
      </w:r>
    </w:p>
    <w:p w14:paraId="47AE46E5" w14:textId="77777777" w:rsidR="004C1E82" w:rsidRPr="00AD6BDA" w:rsidRDefault="004C1E82" w:rsidP="00AD6BDA">
      <w:pPr>
        <w:jc w:val="both"/>
        <w:rPr>
          <w:rFonts w:ascii="Calibri" w:hAnsi="Calibri" w:cs="Calibri"/>
          <w:sz w:val="24"/>
          <w:szCs w:val="24"/>
        </w:rPr>
      </w:pPr>
      <w:r w:rsidRPr="00AD6BDA">
        <w:rPr>
          <w:rFonts w:ascii="Calibri" w:hAnsi="Calibri" w:cs="Calibri"/>
          <w:sz w:val="24"/>
          <w:szCs w:val="24"/>
        </w:rPr>
        <w:t>Everyone working with MANNA is expected to act in the best interests of the charity. Personal interests, or those of people or organisations connected to us, must never improperly influence decisions or use MANNA’s resources for private benefit.</w:t>
      </w:r>
    </w:p>
    <w:p w14:paraId="03E29297"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7F0964A6">
          <v:rect id="_x0000_i1026" style="width:0;height:1.5pt" o:hralign="center" o:hrstd="t" o:hr="t" fillcolor="#a0a0a0" stroked="f"/>
        </w:pict>
      </w:r>
    </w:p>
    <w:p w14:paraId="261E64B4"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2. What is a Conflict of Interest?</w:t>
      </w:r>
    </w:p>
    <w:p w14:paraId="770A098E" w14:textId="77777777" w:rsidR="004C1E82" w:rsidRPr="00AD6BDA" w:rsidRDefault="004C1E82" w:rsidP="00AD6BDA">
      <w:pPr>
        <w:jc w:val="both"/>
        <w:rPr>
          <w:rFonts w:ascii="Calibri" w:hAnsi="Calibri" w:cs="Calibri"/>
          <w:sz w:val="24"/>
          <w:szCs w:val="24"/>
        </w:rPr>
      </w:pPr>
      <w:r w:rsidRPr="00AD6BDA">
        <w:rPr>
          <w:rFonts w:ascii="Calibri" w:hAnsi="Calibri" w:cs="Calibri"/>
          <w:sz w:val="24"/>
          <w:szCs w:val="24"/>
        </w:rPr>
        <w:t xml:space="preserve">A conflict of interest is a situation where personal interests or loyalties could (or could be seen to) prevent someone from </w:t>
      </w:r>
      <w:proofErr w:type="gramStart"/>
      <w:r w:rsidRPr="00AD6BDA">
        <w:rPr>
          <w:rFonts w:ascii="Calibri" w:hAnsi="Calibri" w:cs="Calibri"/>
          <w:sz w:val="24"/>
          <w:szCs w:val="24"/>
        </w:rPr>
        <w:t>making a decision</w:t>
      </w:r>
      <w:proofErr w:type="gramEnd"/>
      <w:r w:rsidRPr="00AD6BDA">
        <w:rPr>
          <w:rFonts w:ascii="Calibri" w:hAnsi="Calibri" w:cs="Calibri"/>
          <w:sz w:val="24"/>
          <w:szCs w:val="24"/>
        </w:rPr>
        <w:t xml:space="preserve"> only in MANNA’s best interests.</w:t>
      </w:r>
    </w:p>
    <w:p w14:paraId="571D8751" w14:textId="77777777" w:rsidR="004C1E82" w:rsidRPr="00AD6BDA" w:rsidRDefault="004C1E82" w:rsidP="004C1E82">
      <w:pPr>
        <w:rPr>
          <w:rFonts w:ascii="Calibri" w:hAnsi="Calibri" w:cs="Calibri"/>
          <w:sz w:val="24"/>
          <w:szCs w:val="24"/>
        </w:rPr>
      </w:pPr>
      <w:r w:rsidRPr="00AD6BDA">
        <w:rPr>
          <w:rFonts w:ascii="Calibri" w:hAnsi="Calibri" w:cs="Calibri"/>
          <w:b/>
          <w:bCs/>
          <w:sz w:val="24"/>
          <w:szCs w:val="24"/>
        </w:rPr>
        <w:t>Examples include:</w:t>
      </w:r>
    </w:p>
    <w:p w14:paraId="22DD1CA6" w14:textId="0D888C75" w:rsidR="004C1E82" w:rsidRPr="00AD6BDA" w:rsidRDefault="004C1E82" w:rsidP="004C1E82">
      <w:pPr>
        <w:numPr>
          <w:ilvl w:val="0"/>
          <w:numId w:val="1"/>
        </w:numPr>
        <w:rPr>
          <w:rFonts w:ascii="Calibri" w:hAnsi="Calibri" w:cs="Calibri"/>
          <w:sz w:val="24"/>
          <w:szCs w:val="24"/>
        </w:rPr>
      </w:pPr>
      <w:r w:rsidRPr="00AD6BDA">
        <w:rPr>
          <w:rFonts w:ascii="Calibri" w:hAnsi="Calibri" w:cs="Calibri"/>
          <w:sz w:val="24"/>
          <w:szCs w:val="24"/>
        </w:rPr>
        <w:t>A trustee of MANNA also being a trustee of another organisation</w:t>
      </w:r>
      <w:r w:rsidR="00806BDB">
        <w:rPr>
          <w:rFonts w:ascii="Calibri" w:hAnsi="Calibri" w:cs="Calibri"/>
          <w:sz w:val="24"/>
          <w:szCs w:val="24"/>
        </w:rPr>
        <w:t xml:space="preserve"> that opposes</w:t>
      </w:r>
    </w:p>
    <w:p w14:paraId="17A0C733" w14:textId="77777777" w:rsidR="004C1E82" w:rsidRPr="00AD6BDA" w:rsidRDefault="004C1E82" w:rsidP="004C1E82">
      <w:pPr>
        <w:numPr>
          <w:ilvl w:val="0"/>
          <w:numId w:val="1"/>
        </w:numPr>
        <w:rPr>
          <w:rFonts w:ascii="Calibri" w:hAnsi="Calibri" w:cs="Calibri"/>
          <w:sz w:val="24"/>
          <w:szCs w:val="24"/>
        </w:rPr>
      </w:pPr>
      <w:r w:rsidRPr="00AD6BDA">
        <w:rPr>
          <w:rFonts w:ascii="Calibri" w:hAnsi="Calibri" w:cs="Calibri"/>
          <w:sz w:val="24"/>
          <w:szCs w:val="24"/>
        </w:rPr>
        <w:t>A trustee or staff member (or someone closely connected to them) being paid to provide a service to MANNA.</w:t>
      </w:r>
    </w:p>
    <w:p w14:paraId="0E06C087" w14:textId="6ABD8F5C" w:rsidR="004C1E82" w:rsidRPr="00AD6BDA" w:rsidRDefault="004C1E82" w:rsidP="004C1E82">
      <w:pPr>
        <w:numPr>
          <w:ilvl w:val="0"/>
          <w:numId w:val="1"/>
        </w:numPr>
        <w:rPr>
          <w:rFonts w:ascii="Calibri" w:hAnsi="Calibri" w:cs="Calibri"/>
          <w:sz w:val="24"/>
          <w:szCs w:val="24"/>
        </w:rPr>
      </w:pPr>
      <w:r w:rsidRPr="00AD6BDA">
        <w:rPr>
          <w:rFonts w:ascii="Calibri" w:hAnsi="Calibri" w:cs="Calibri"/>
          <w:sz w:val="24"/>
          <w:szCs w:val="24"/>
        </w:rPr>
        <w:t xml:space="preserve">A relative or connected company of a trustee, </w:t>
      </w:r>
      <w:r w:rsidR="00AB754D" w:rsidRPr="00AD6BDA">
        <w:rPr>
          <w:rFonts w:ascii="Calibri" w:hAnsi="Calibri" w:cs="Calibri"/>
          <w:sz w:val="24"/>
          <w:szCs w:val="24"/>
        </w:rPr>
        <w:t xml:space="preserve">freelancer or </w:t>
      </w:r>
      <w:r w:rsidRPr="00AD6BDA">
        <w:rPr>
          <w:rFonts w:ascii="Calibri" w:hAnsi="Calibri" w:cs="Calibri"/>
          <w:sz w:val="24"/>
          <w:szCs w:val="24"/>
        </w:rPr>
        <w:t>staff member responding to a tender or being contracted by MANNA.</w:t>
      </w:r>
    </w:p>
    <w:p w14:paraId="3414BC15"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26673269">
          <v:rect id="_x0000_i1027" style="width:0;height:1.5pt" o:hralign="center" o:hrstd="t" o:hr="t" fillcolor="#a0a0a0" stroked="f"/>
        </w:pict>
      </w:r>
    </w:p>
    <w:p w14:paraId="1A803E95"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3. Responsibilities</w:t>
      </w:r>
    </w:p>
    <w:p w14:paraId="44EDA282" w14:textId="77777777" w:rsidR="004C1E82" w:rsidRPr="00AD6BDA" w:rsidRDefault="004C1E82" w:rsidP="004C1E82">
      <w:pPr>
        <w:rPr>
          <w:rFonts w:ascii="Calibri" w:hAnsi="Calibri" w:cs="Calibri"/>
          <w:sz w:val="24"/>
          <w:szCs w:val="24"/>
        </w:rPr>
      </w:pPr>
      <w:r w:rsidRPr="00AD6BDA">
        <w:rPr>
          <w:rFonts w:ascii="Calibri" w:hAnsi="Calibri" w:cs="Calibri"/>
          <w:sz w:val="24"/>
          <w:szCs w:val="24"/>
        </w:rPr>
        <w:t>All trustees, staff, and volunteers are responsible for:</w:t>
      </w:r>
    </w:p>
    <w:p w14:paraId="6B8040E5" w14:textId="77777777" w:rsidR="004C1E82" w:rsidRPr="00AD6BDA" w:rsidRDefault="004C1E82" w:rsidP="004C1E82">
      <w:pPr>
        <w:numPr>
          <w:ilvl w:val="0"/>
          <w:numId w:val="2"/>
        </w:numPr>
        <w:rPr>
          <w:rFonts w:ascii="Calibri" w:hAnsi="Calibri" w:cs="Calibri"/>
          <w:sz w:val="24"/>
          <w:szCs w:val="24"/>
        </w:rPr>
      </w:pPr>
      <w:r w:rsidRPr="00AD6BDA">
        <w:rPr>
          <w:rFonts w:ascii="Calibri" w:hAnsi="Calibri" w:cs="Calibri"/>
          <w:b/>
          <w:bCs/>
          <w:sz w:val="24"/>
          <w:szCs w:val="24"/>
        </w:rPr>
        <w:t>Declaring conflicts</w:t>
      </w:r>
      <w:r w:rsidRPr="00AD6BDA">
        <w:rPr>
          <w:rFonts w:ascii="Calibri" w:hAnsi="Calibri" w:cs="Calibri"/>
          <w:sz w:val="24"/>
          <w:szCs w:val="24"/>
        </w:rPr>
        <w:t>: any personal, business, or connected interests that may create a conflict.</w:t>
      </w:r>
    </w:p>
    <w:p w14:paraId="32469212" w14:textId="77777777" w:rsidR="004C1E82" w:rsidRPr="00AD6BDA" w:rsidRDefault="004C1E82" w:rsidP="004C1E82">
      <w:pPr>
        <w:numPr>
          <w:ilvl w:val="0"/>
          <w:numId w:val="2"/>
        </w:numPr>
        <w:rPr>
          <w:rFonts w:ascii="Calibri" w:hAnsi="Calibri" w:cs="Calibri"/>
          <w:sz w:val="24"/>
          <w:szCs w:val="24"/>
        </w:rPr>
      </w:pPr>
      <w:r w:rsidRPr="00AD6BDA">
        <w:rPr>
          <w:rFonts w:ascii="Calibri" w:hAnsi="Calibri" w:cs="Calibri"/>
          <w:b/>
          <w:bCs/>
          <w:sz w:val="24"/>
          <w:szCs w:val="24"/>
        </w:rPr>
        <w:t>Acting transparently</w:t>
      </w:r>
      <w:r w:rsidRPr="00AD6BDA">
        <w:rPr>
          <w:rFonts w:ascii="Calibri" w:hAnsi="Calibri" w:cs="Calibri"/>
          <w:sz w:val="24"/>
          <w:szCs w:val="24"/>
        </w:rPr>
        <w:t>: ensuring decisions are made solely in the best interests of MANNA.</w:t>
      </w:r>
    </w:p>
    <w:p w14:paraId="585E8033" w14:textId="77777777" w:rsidR="004C1E82" w:rsidRPr="00AD6BDA" w:rsidRDefault="004C1E82" w:rsidP="004C1E82">
      <w:pPr>
        <w:numPr>
          <w:ilvl w:val="0"/>
          <w:numId w:val="2"/>
        </w:numPr>
        <w:rPr>
          <w:rFonts w:ascii="Calibri" w:hAnsi="Calibri" w:cs="Calibri"/>
          <w:sz w:val="24"/>
          <w:szCs w:val="24"/>
        </w:rPr>
      </w:pPr>
      <w:r w:rsidRPr="00AD6BDA">
        <w:rPr>
          <w:rFonts w:ascii="Calibri" w:hAnsi="Calibri" w:cs="Calibri"/>
          <w:b/>
          <w:bCs/>
          <w:sz w:val="24"/>
          <w:szCs w:val="24"/>
        </w:rPr>
        <w:t>Following this policy</w:t>
      </w:r>
      <w:r w:rsidRPr="00AD6BDA">
        <w:rPr>
          <w:rFonts w:ascii="Calibri" w:hAnsi="Calibri" w:cs="Calibri"/>
          <w:sz w:val="24"/>
          <w:szCs w:val="24"/>
        </w:rPr>
        <w:t>: including recording and managing any conflicts that arise.</w:t>
      </w:r>
    </w:p>
    <w:p w14:paraId="3C68FF31"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6005B498">
          <v:rect id="_x0000_i1028" style="width:0;height:1.5pt" o:hralign="center" o:hrstd="t" o:hr="t" fillcolor="#a0a0a0" stroked="f"/>
        </w:pict>
      </w:r>
    </w:p>
    <w:p w14:paraId="636E2F7C" w14:textId="77777777" w:rsidR="001D554D" w:rsidRDefault="001D554D" w:rsidP="004C1E82">
      <w:pPr>
        <w:rPr>
          <w:rFonts w:ascii="Calibri" w:hAnsi="Calibri" w:cs="Calibri"/>
          <w:b/>
          <w:bCs/>
          <w:sz w:val="24"/>
          <w:szCs w:val="24"/>
        </w:rPr>
      </w:pPr>
    </w:p>
    <w:p w14:paraId="1F1D455C" w14:textId="77777777" w:rsidR="001D554D" w:rsidRDefault="001D554D" w:rsidP="004C1E82">
      <w:pPr>
        <w:rPr>
          <w:rFonts w:ascii="Calibri" w:hAnsi="Calibri" w:cs="Calibri"/>
          <w:b/>
          <w:bCs/>
          <w:sz w:val="24"/>
          <w:szCs w:val="24"/>
        </w:rPr>
      </w:pPr>
    </w:p>
    <w:p w14:paraId="2312CC66" w14:textId="15209C6A" w:rsidR="004C1E82" w:rsidRPr="00AD6BDA" w:rsidRDefault="004C1E82" w:rsidP="004C1E82">
      <w:pPr>
        <w:rPr>
          <w:rFonts w:ascii="Calibri" w:hAnsi="Calibri" w:cs="Calibri"/>
          <w:b/>
          <w:bCs/>
          <w:sz w:val="24"/>
          <w:szCs w:val="24"/>
        </w:rPr>
      </w:pPr>
      <w:r w:rsidRPr="00AD6BDA">
        <w:rPr>
          <w:rFonts w:ascii="Calibri" w:hAnsi="Calibri" w:cs="Calibri"/>
          <w:b/>
          <w:bCs/>
          <w:sz w:val="24"/>
          <w:szCs w:val="24"/>
        </w:rPr>
        <w:lastRenderedPageBreak/>
        <w:t>4. How Conflicts Will Be Handled</w:t>
      </w:r>
    </w:p>
    <w:p w14:paraId="2338377A"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(a) Identify</w:t>
      </w:r>
    </w:p>
    <w:p w14:paraId="3EB515AB" w14:textId="77777777" w:rsidR="004C1E82" w:rsidRPr="00AD6BDA" w:rsidRDefault="004C1E82" w:rsidP="004C1E82">
      <w:pPr>
        <w:numPr>
          <w:ilvl w:val="0"/>
          <w:numId w:val="3"/>
        </w:numPr>
        <w:rPr>
          <w:rFonts w:ascii="Calibri" w:hAnsi="Calibri" w:cs="Calibri"/>
          <w:sz w:val="24"/>
          <w:szCs w:val="24"/>
        </w:rPr>
      </w:pPr>
      <w:r w:rsidRPr="00AD6BDA">
        <w:rPr>
          <w:rFonts w:ascii="Calibri" w:hAnsi="Calibri" w:cs="Calibri"/>
          <w:sz w:val="24"/>
          <w:szCs w:val="24"/>
        </w:rPr>
        <w:t>Trustees, staff, and volunteers must declare relevant interests on appointment and update them annually (or sooner if circumstances change).</w:t>
      </w:r>
    </w:p>
    <w:p w14:paraId="440D0C80" w14:textId="77777777" w:rsidR="004C1E82" w:rsidRPr="00AD6BDA" w:rsidRDefault="004C1E82" w:rsidP="004C1E82">
      <w:pPr>
        <w:numPr>
          <w:ilvl w:val="0"/>
          <w:numId w:val="3"/>
        </w:numPr>
        <w:rPr>
          <w:rFonts w:ascii="Calibri" w:hAnsi="Calibri" w:cs="Calibri"/>
          <w:sz w:val="24"/>
          <w:szCs w:val="24"/>
        </w:rPr>
      </w:pPr>
      <w:r w:rsidRPr="00AD6BDA">
        <w:rPr>
          <w:rFonts w:ascii="Calibri" w:hAnsi="Calibri" w:cs="Calibri"/>
          <w:sz w:val="24"/>
          <w:szCs w:val="24"/>
        </w:rPr>
        <w:t xml:space="preserve">Any gifts over the value of </w:t>
      </w:r>
      <w:r w:rsidRPr="00AD6BDA">
        <w:rPr>
          <w:rFonts w:ascii="Calibri" w:hAnsi="Calibri" w:cs="Calibri"/>
          <w:b/>
          <w:bCs/>
          <w:sz w:val="24"/>
          <w:szCs w:val="24"/>
        </w:rPr>
        <w:t>£100</w:t>
      </w:r>
      <w:r w:rsidRPr="00AD6BDA">
        <w:rPr>
          <w:rFonts w:ascii="Calibri" w:hAnsi="Calibri" w:cs="Calibri"/>
          <w:sz w:val="24"/>
          <w:szCs w:val="24"/>
        </w:rPr>
        <w:t xml:space="preserve"> must be declared.</w:t>
      </w:r>
    </w:p>
    <w:p w14:paraId="43A55A00"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(b) Prevent</w:t>
      </w:r>
    </w:p>
    <w:p w14:paraId="397A8120" w14:textId="77777777" w:rsidR="004C1E82" w:rsidRPr="00AD6BDA" w:rsidRDefault="004C1E82" w:rsidP="004C1E82">
      <w:pPr>
        <w:numPr>
          <w:ilvl w:val="0"/>
          <w:numId w:val="4"/>
        </w:numPr>
        <w:rPr>
          <w:rFonts w:ascii="Calibri" w:hAnsi="Calibri" w:cs="Calibri"/>
          <w:sz w:val="24"/>
          <w:szCs w:val="24"/>
        </w:rPr>
      </w:pPr>
      <w:r w:rsidRPr="00AD6BDA">
        <w:rPr>
          <w:rFonts w:ascii="Calibri" w:hAnsi="Calibri" w:cs="Calibri"/>
          <w:sz w:val="24"/>
          <w:szCs w:val="24"/>
        </w:rPr>
        <w:t>Decisions must always be made in MANNA’s best interests.</w:t>
      </w:r>
    </w:p>
    <w:p w14:paraId="2BB87B46" w14:textId="77777777" w:rsidR="004C1E82" w:rsidRPr="00AD6BDA" w:rsidRDefault="004C1E82" w:rsidP="004C1E82">
      <w:pPr>
        <w:numPr>
          <w:ilvl w:val="0"/>
          <w:numId w:val="4"/>
        </w:numPr>
        <w:rPr>
          <w:rFonts w:ascii="Calibri" w:hAnsi="Calibri" w:cs="Calibri"/>
          <w:sz w:val="24"/>
          <w:szCs w:val="24"/>
        </w:rPr>
      </w:pPr>
      <w:r w:rsidRPr="00AD6BDA">
        <w:rPr>
          <w:rFonts w:ascii="Calibri" w:hAnsi="Calibri" w:cs="Calibri"/>
          <w:sz w:val="24"/>
          <w:szCs w:val="24"/>
        </w:rPr>
        <w:t>Where a conflict arises, the individual must withdraw from the decision-making process or ensure their interest does not influence the outcome.</w:t>
      </w:r>
    </w:p>
    <w:p w14:paraId="5F5DED51" w14:textId="0423F6E6" w:rsidR="004C1E82" w:rsidRPr="00AD6BDA" w:rsidRDefault="004C1E82" w:rsidP="004C1E82">
      <w:pPr>
        <w:numPr>
          <w:ilvl w:val="0"/>
          <w:numId w:val="4"/>
        </w:numPr>
        <w:rPr>
          <w:rFonts w:ascii="Calibri" w:hAnsi="Calibri" w:cs="Calibri"/>
          <w:sz w:val="24"/>
          <w:szCs w:val="24"/>
        </w:rPr>
      </w:pPr>
      <w:r w:rsidRPr="00AD6BDA">
        <w:rPr>
          <w:rFonts w:ascii="Calibri" w:hAnsi="Calibri" w:cs="Calibri"/>
          <w:sz w:val="24"/>
          <w:szCs w:val="24"/>
        </w:rPr>
        <w:t xml:space="preserve">Trustee-related transactions over </w:t>
      </w:r>
      <w:r w:rsidRPr="00AD6BDA">
        <w:rPr>
          <w:rFonts w:ascii="Calibri" w:hAnsi="Calibri" w:cs="Calibri"/>
          <w:b/>
          <w:bCs/>
          <w:sz w:val="24"/>
          <w:szCs w:val="24"/>
        </w:rPr>
        <w:t>£5,000</w:t>
      </w:r>
      <w:r w:rsidRPr="00AD6BDA">
        <w:rPr>
          <w:rFonts w:ascii="Calibri" w:hAnsi="Calibri" w:cs="Calibri"/>
          <w:sz w:val="24"/>
          <w:szCs w:val="24"/>
        </w:rPr>
        <w:t xml:space="preserve"> must receive advance approval from the Chair</w:t>
      </w:r>
      <w:r w:rsidR="00045A3D" w:rsidRPr="00AD6BDA">
        <w:rPr>
          <w:rFonts w:ascii="Calibri" w:hAnsi="Calibri" w:cs="Calibri"/>
          <w:sz w:val="24"/>
          <w:szCs w:val="24"/>
        </w:rPr>
        <w:t xml:space="preserve"> of Trus</w:t>
      </w:r>
      <w:r w:rsidR="001C5C7D">
        <w:rPr>
          <w:rFonts w:ascii="Calibri" w:hAnsi="Calibri" w:cs="Calibri"/>
          <w:sz w:val="24"/>
          <w:szCs w:val="24"/>
        </w:rPr>
        <w:t>t</w:t>
      </w:r>
      <w:r w:rsidR="00045A3D" w:rsidRPr="00AD6BDA">
        <w:rPr>
          <w:rFonts w:ascii="Calibri" w:hAnsi="Calibri" w:cs="Calibri"/>
          <w:sz w:val="24"/>
          <w:szCs w:val="24"/>
        </w:rPr>
        <w:t>ees</w:t>
      </w:r>
      <w:r w:rsidRPr="00AD6BDA">
        <w:rPr>
          <w:rFonts w:ascii="Calibri" w:hAnsi="Calibri" w:cs="Calibri"/>
          <w:sz w:val="24"/>
          <w:szCs w:val="24"/>
        </w:rPr>
        <w:t>.</w:t>
      </w:r>
    </w:p>
    <w:p w14:paraId="47D4C519" w14:textId="7A3D5267" w:rsidR="00CD5970" w:rsidRPr="00AD6BDA" w:rsidRDefault="004C1E82" w:rsidP="00CD5970">
      <w:pPr>
        <w:numPr>
          <w:ilvl w:val="0"/>
          <w:numId w:val="4"/>
        </w:numPr>
        <w:rPr>
          <w:rFonts w:ascii="Calibri" w:hAnsi="Calibri" w:cs="Calibri"/>
          <w:sz w:val="24"/>
          <w:szCs w:val="24"/>
        </w:rPr>
      </w:pPr>
      <w:r w:rsidRPr="00AD6BDA">
        <w:rPr>
          <w:rFonts w:ascii="Calibri" w:hAnsi="Calibri" w:cs="Calibri"/>
          <w:sz w:val="24"/>
          <w:szCs w:val="24"/>
        </w:rPr>
        <w:t>Staff must not undertake paid work for another organisation without written approval from their line manager.</w:t>
      </w:r>
    </w:p>
    <w:p w14:paraId="362BAC76"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(c) Record</w:t>
      </w:r>
    </w:p>
    <w:p w14:paraId="4483EF6D" w14:textId="77777777" w:rsidR="004C1E82" w:rsidRPr="00AD6BDA" w:rsidRDefault="004C1E82" w:rsidP="004C1E82">
      <w:pPr>
        <w:numPr>
          <w:ilvl w:val="0"/>
          <w:numId w:val="5"/>
        </w:numPr>
        <w:rPr>
          <w:rFonts w:ascii="Calibri" w:hAnsi="Calibri" w:cs="Calibri"/>
          <w:sz w:val="24"/>
          <w:szCs w:val="24"/>
        </w:rPr>
      </w:pPr>
      <w:r w:rsidRPr="00AD6BDA">
        <w:rPr>
          <w:rFonts w:ascii="Calibri" w:hAnsi="Calibri" w:cs="Calibri"/>
          <w:sz w:val="24"/>
          <w:szCs w:val="24"/>
        </w:rPr>
        <w:t xml:space="preserve">A </w:t>
      </w:r>
      <w:r w:rsidRPr="00AD6BDA">
        <w:rPr>
          <w:rFonts w:ascii="Calibri" w:hAnsi="Calibri" w:cs="Calibri"/>
          <w:b/>
          <w:bCs/>
          <w:sz w:val="24"/>
          <w:szCs w:val="24"/>
        </w:rPr>
        <w:t>Register of Interests</w:t>
      </w:r>
      <w:r w:rsidRPr="00AD6BDA">
        <w:rPr>
          <w:rFonts w:ascii="Calibri" w:hAnsi="Calibri" w:cs="Calibri"/>
          <w:sz w:val="24"/>
          <w:szCs w:val="24"/>
        </w:rPr>
        <w:t xml:space="preserve"> will be maintained and reviewed at each Board meeting.</w:t>
      </w:r>
    </w:p>
    <w:p w14:paraId="14850A28" w14:textId="77777777" w:rsidR="004C1E82" w:rsidRPr="00AD6BDA" w:rsidRDefault="004C1E82" w:rsidP="004C1E82">
      <w:pPr>
        <w:numPr>
          <w:ilvl w:val="0"/>
          <w:numId w:val="5"/>
        </w:numPr>
        <w:rPr>
          <w:rFonts w:ascii="Calibri" w:hAnsi="Calibri" w:cs="Calibri"/>
          <w:sz w:val="24"/>
          <w:szCs w:val="24"/>
        </w:rPr>
      </w:pPr>
      <w:r w:rsidRPr="00AD6BDA">
        <w:rPr>
          <w:rFonts w:ascii="Calibri" w:hAnsi="Calibri" w:cs="Calibri"/>
          <w:sz w:val="24"/>
          <w:szCs w:val="24"/>
        </w:rPr>
        <w:t xml:space="preserve">An </w:t>
      </w:r>
      <w:r w:rsidRPr="00AD6BDA">
        <w:rPr>
          <w:rFonts w:ascii="Calibri" w:hAnsi="Calibri" w:cs="Calibri"/>
          <w:b/>
          <w:bCs/>
          <w:sz w:val="24"/>
          <w:szCs w:val="24"/>
        </w:rPr>
        <w:t>Annual Declaration of Interests</w:t>
      </w:r>
      <w:r w:rsidRPr="00AD6BDA">
        <w:rPr>
          <w:rFonts w:ascii="Calibri" w:hAnsi="Calibri" w:cs="Calibri"/>
          <w:sz w:val="24"/>
          <w:szCs w:val="24"/>
        </w:rPr>
        <w:t xml:space="preserve"> will be required for all Trustees and senior staff.</w:t>
      </w:r>
    </w:p>
    <w:p w14:paraId="4EE3670A" w14:textId="77777777" w:rsidR="004C1E82" w:rsidRPr="00AD6BDA" w:rsidRDefault="004C1E82" w:rsidP="004C1E82">
      <w:pPr>
        <w:numPr>
          <w:ilvl w:val="0"/>
          <w:numId w:val="5"/>
        </w:numPr>
        <w:rPr>
          <w:rFonts w:ascii="Calibri" w:hAnsi="Calibri" w:cs="Calibri"/>
          <w:sz w:val="24"/>
          <w:szCs w:val="24"/>
        </w:rPr>
      </w:pPr>
      <w:r w:rsidRPr="00AD6BDA">
        <w:rPr>
          <w:rFonts w:ascii="Calibri" w:hAnsi="Calibri" w:cs="Calibri"/>
          <w:sz w:val="24"/>
          <w:szCs w:val="24"/>
        </w:rPr>
        <w:t>Any trustee benefits (payments to trustees or connected persons) will be disclosed in the Annual Accounts as Related Party Transactions.</w:t>
      </w:r>
    </w:p>
    <w:p w14:paraId="04F4C18E"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55EE0BE0">
          <v:rect id="_x0000_i1029" style="width:0;height:1.5pt" o:hralign="center" o:hrstd="t" o:hr="t" fillcolor="#a0a0a0" stroked="f"/>
        </w:pict>
      </w:r>
    </w:p>
    <w:p w14:paraId="3CB20CAC" w14:textId="77777777" w:rsidR="004C1E82" w:rsidRPr="00AD6BDA" w:rsidRDefault="004C1E82" w:rsidP="004C1E82">
      <w:pPr>
        <w:rPr>
          <w:rFonts w:ascii="Calibri" w:hAnsi="Calibri" w:cs="Calibri"/>
          <w:b/>
          <w:bCs/>
          <w:sz w:val="24"/>
          <w:szCs w:val="24"/>
        </w:rPr>
      </w:pPr>
      <w:r w:rsidRPr="00AD6BDA">
        <w:rPr>
          <w:rFonts w:ascii="Calibri" w:hAnsi="Calibri" w:cs="Calibri"/>
          <w:b/>
          <w:bCs/>
          <w:sz w:val="24"/>
          <w:szCs w:val="24"/>
        </w:rPr>
        <w:t>5. Key Definitions</w:t>
      </w:r>
    </w:p>
    <w:p w14:paraId="159D0325" w14:textId="77777777" w:rsidR="004C1E82" w:rsidRPr="00AD6BDA" w:rsidRDefault="004C1E82" w:rsidP="004C1E82">
      <w:pPr>
        <w:numPr>
          <w:ilvl w:val="0"/>
          <w:numId w:val="6"/>
        </w:numPr>
        <w:rPr>
          <w:rFonts w:ascii="Calibri" w:hAnsi="Calibri" w:cs="Calibri"/>
          <w:sz w:val="24"/>
          <w:szCs w:val="24"/>
        </w:rPr>
      </w:pPr>
      <w:r w:rsidRPr="00AD6BDA">
        <w:rPr>
          <w:rFonts w:ascii="Calibri" w:hAnsi="Calibri" w:cs="Calibri"/>
          <w:b/>
          <w:bCs/>
          <w:sz w:val="24"/>
          <w:szCs w:val="24"/>
        </w:rPr>
        <w:t>Conflict of Interest</w:t>
      </w:r>
      <w:r w:rsidRPr="00AD6BDA">
        <w:rPr>
          <w:rFonts w:ascii="Calibri" w:hAnsi="Calibri" w:cs="Calibri"/>
          <w:sz w:val="24"/>
          <w:szCs w:val="24"/>
        </w:rPr>
        <w:t>: Any situation where personal interests or loyalties could, or could be seen to, prevent a decision being made in the charity’s best interests.</w:t>
      </w:r>
    </w:p>
    <w:p w14:paraId="438E620E" w14:textId="0256D8C6" w:rsidR="004C1E82" w:rsidRPr="00AD6BDA" w:rsidRDefault="004C1E82" w:rsidP="004C1E82">
      <w:pPr>
        <w:numPr>
          <w:ilvl w:val="0"/>
          <w:numId w:val="6"/>
        </w:numPr>
        <w:rPr>
          <w:rFonts w:ascii="Calibri" w:hAnsi="Calibri" w:cs="Calibri"/>
          <w:sz w:val="24"/>
          <w:szCs w:val="24"/>
        </w:rPr>
      </w:pPr>
      <w:r w:rsidRPr="00AD6BDA">
        <w:rPr>
          <w:rFonts w:ascii="Calibri" w:hAnsi="Calibri" w:cs="Calibri"/>
          <w:b/>
          <w:bCs/>
          <w:sz w:val="24"/>
          <w:szCs w:val="24"/>
        </w:rPr>
        <w:t>Connected Person</w:t>
      </w:r>
      <w:r w:rsidRPr="00AD6BDA">
        <w:rPr>
          <w:rFonts w:ascii="Calibri" w:hAnsi="Calibri" w:cs="Calibri"/>
          <w:sz w:val="24"/>
          <w:szCs w:val="24"/>
        </w:rPr>
        <w:t>: Includes family members, relatives, business partners, or companies where the individual or their family holds significant influence</w:t>
      </w:r>
      <w:r w:rsidR="006A3161" w:rsidRPr="00AD6BDA">
        <w:rPr>
          <w:rFonts w:ascii="Calibri" w:hAnsi="Calibri" w:cs="Calibri"/>
          <w:sz w:val="24"/>
          <w:szCs w:val="24"/>
        </w:rPr>
        <w:t>.</w:t>
      </w:r>
    </w:p>
    <w:p w14:paraId="114DC927" w14:textId="3A912098" w:rsidR="004C1E82" w:rsidRPr="00AD6BDA" w:rsidRDefault="004C1E82" w:rsidP="00BF6BE4">
      <w:pPr>
        <w:numPr>
          <w:ilvl w:val="0"/>
          <w:numId w:val="6"/>
        </w:numPr>
        <w:rPr>
          <w:rFonts w:ascii="Calibri" w:hAnsi="Calibri" w:cs="Calibri"/>
          <w:sz w:val="24"/>
          <w:szCs w:val="24"/>
        </w:rPr>
      </w:pPr>
      <w:r w:rsidRPr="00AD6BDA">
        <w:rPr>
          <w:rFonts w:ascii="Calibri" w:hAnsi="Calibri" w:cs="Calibri"/>
          <w:b/>
          <w:bCs/>
          <w:sz w:val="24"/>
          <w:szCs w:val="24"/>
        </w:rPr>
        <w:t>Trustee Benefits</w:t>
      </w:r>
      <w:r w:rsidRPr="00AD6BDA">
        <w:rPr>
          <w:rFonts w:ascii="Calibri" w:hAnsi="Calibri" w:cs="Calibri"/>
          <w:sz w:val="24"/>
          <w:szCs w:val="24"/>
        </w:rPr>
        <w:t>: Trustees or their connected persons may only receive a benefit from the charity if this has been properly authorised in advance and disclosed in the Annual Accounts.</w:t>
      </w:r>
    </w:p>
    <w:p w14:paraId="702A8C5F"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4BAB3CB3">
          <v:rect id="_x0000_i1030" style="width:0;height:1.5pt" o:hralign="center" o:hrstd="t" o:hr="t" fillcolor="#a0a0a0" stroked="f"/>
        </w:pict>
      </w:r>
    </w:p>
    <w:p w14:paraId="36DBAAAC" w14:textId="77777777" w:rsidR="006A3161" w:rsidRPr="00AD6BDA" w:rsidRDefault="004C1E82" w:rsidP="004C1E82">
      <w:pPr>
        <w:rPr>
          <w:rFonts w:ascii="Calibri" w:hAnsi="Calibri" w:cs="Calibri"/>
          <w:sz w:val="24"/>
          <w:szCs w:val="24"/>
        </w:rPr>
      </w:pPr>
      <w:r w:rsidRPr="00AD6BDA">
        <w:rPr>
          <w:rFonts w:ascii="Calibri" w:hAnsi="Calibri" w:cs="Calibri"/>
          <w:b/>
          <w:bCs/>
          <w:sz w:val="24"/>
          <w:szCs w:val="24"/>
        </w:rPr>
        <w:t>Policy Owner:</w:t>
      </w:r>
      <w:r w:rsidRPr="00AD6BDA">
        <w:rPr>
          <w:rFonts w:ascii="Calibri" w:hAnsi="Calibri" w:cs="Calibri"/>
          <w:sz w:val="24"/>
          <w:szCs w:val="24"/>
        </w:rPr>
        <w:t xml:space="preserve"> Chair of Trustees / </w:t>
      </w:r>
      <w:r w:rsidR="006A3161" w:rsidRPr="00AD6BDA">
        <w:rPr>
          <w:rFonts w:ascii="Calibri" w:hAnsi="Calibri" w:cs="Calibri"/>
          <w:sz w:val="24"/>
          <w:szCs w:val="24"/>
        </w:rPr>
        <w:t>Safeguarding Trustee</w:t>
      </w:r>
    </w:p>
    <w:p w14:paraId="2B5802FD" w14:textId="2B678677" w:rsidR="004C1E82" w:rsidRPr="00AD6BDA" w:rsidRDefault="004C1E82" w:rsidP="004C1E82">
      <w:pPr>
        <w:rPr>
          <w:rFonts w:ascii="Calibri" w:hAnsi="Calibri" w:cs="Calibri"/>
          <w:sz w:val="24"/>
          <w:szCs w:val="24"/>
        </w:rPr>
      </w:pPr>
      <w:r w:rsidRPr="00AD6BDA">
        <w:rPr>
          <w:rFonts w:ascii="Calibri" w:hAnsi="Calibri" w:cs="Calibri"/>
          <w:sz w:val="24"/>
          <w:szCs w:val="24"/>
        </w:rPr>
        <w:br/>
      </w:r>
      <w:r w:rsidRPr="00AD6BDA">
        <w:rPr>
          <w:rFonts w:ascii="Calibri" w:hAnsi="Calibri" w:cs="Calibri"/>
          <w:b/>
          <w:bCs/>
          <w:sz w:val="24"/>
          <w:szCs w:val="24"/>
        </w:rPr>
        <w:t>Last reviewed:</w:t>
      </w:r>
      <w:r w:rsidRPr="00AD6BDA">
        <w:rPr>
          <w:rFonts w:ascii="Calibri" w:hAnsi="Calibri" w:cs="Calibri"/>
          <w:sz w:val="24"/>
          <w:szCs w:val="24"/>
        </w:rPr>
        <w:t xml:space="preserve"> [</w:t>
      </w:r>
      <w:r w:rsidR="00312140">
        <w:rPr>
          <w:rFonts w:ascii="Calibri" w:hAnsi="Calibri" w:cs="Calibri"/>
          <w:sz w:val="24"/>
          <w:szCs w:val="24"/>
        </w:rPr>
        <w:t>September 2025</w:t>
      </w:r>
      <w:r w:rsidRPr="00AD6BDA">
        <w:rPr>
          <w:rFonts w:ascii="Calibri" w:hAnsi="Calibri" w:cs="Calibri"/>
          <w:sz w:val="24"/>
          <w:szCs w:val="24"/>
        </w:rPr>
        <w:t>]</w:t>
      </w:r>
    </w:p>
    <w:p w14:paraId="6A775BBB" w14:textId="77777777" w:rsidR="004C1E82" w:rsidRPr="00AD6BDA" w:rsidRDefault="00356661" w:rsidP="004C1E82">
      <w:pPr>
        <w:rPr>
          <w:rFonts w:ascii="Calibri" w:hAnsi="Calibri" w:cs="Calibri"/>
          <w:sz w:val="24"/>
          <w:szCs w:val="24"/>
        </w:rPr>
      </w:pPr>
      <w:r>
        <w:rPr>
          <w:rFonts w:ascii="Calibri" w:hAnsi="Calibri" w:cs="Calibri"/>
          <w:sz w:val="24"/>
          <w:szCs w:val="24"/>
        </w:rPr>
        <w:pict w14:anchorId="03448F59">
          <v:rect id="_x0000_i1031" style="width:0;height:1.5pt" o:hralign="center" o:hrstd="t" o:hr="t" fillcolor="#a0a0a0" stroked="f"/>
        </w:pict>
      </w:r>
    </w:p>
    <w:p w14:paraId="26DD3E44" w14:textId="77777777" w:rsidR="004C1E82" w:rsidRPr="00AD6BDA" w:rsidRDefault="004C1E82" w:rsidP="004C1E82">
      <w:pPr>
        <w:rPr>
          <w:rFonts w:ascii="Calibri" w:hAnsi="Calibri" w:cs="Calibri"/>
          <w:vanish/>
          <w:sz w:val="24"/>
          <w:szCs w:val="24"/>
        </w:rPr>
      </w:pPr>
      <w:r w:rsidRPr="00AD6BDA">
        <w:rPr>
          <w:rFonts w:ascii="Calibri" w:hAnsi="Calibri" w:cs="Calibri"/>
          <w:vanish/>
          <w:sz w:val="24"/>
          <w:szCs w:val="24"/>
        </w:rPr>
        <w:t>Top of Form</w:t>
      </w:r>
    </w:p>
    <w:p w14:paraId="763C548F" w14:textId="77777777" w:rsidR="004C1E82" w:rsidRPr="00AD6BDA" w:rsidRDefault="004C1E82" w:rsidP="004C1E82">
      <w:pPr>
        <w:rPr>
          <w:rFonts w:ascii="Calibri" w:hAnsi="Calibri" w:cs="Calibri"/>
          <w:vanish/>
          <w:sz w:val="24"/>
          <w:szCs w:val="24"/>
        </w:rPr>
      </w:pPr>
      <w:r w:rsidRPr="00AD6BDA">
        <w:rPr>
          <w:rFonts w:ascii="Calibri" w:hAnsi="Calibri" w:cs="Calibri"/>
          <w:vanish/>
          <w:sz w:val="24"/>
          <w:szCs w:val="24"/>
        </w:rPr>
        <w:t>Bottom of Form</w:t>
      </w:r>
    </w:p>
    <w:p w14:paraId="0C24D1EB" w14:textId="77777777" w:rsidR="00D935FD" w:rsidRPr="00AD6BDA" w:rsidRDefault="00D935FD">
      <w:pPr>
        <w:rPr>
          <w:rFonts w:ascii="Calibri" w:hAnsi="Calibri" w:cs="Calibri"/>
          <w:sz w:val="24"/>
          <w:szCs w:val="24"/>
        </w:rPr>
      </w:pPr>
    </w:p>
    <w:sectPr w:rsidR="00D935FD" w:rsidRPr="00AD6BD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D2ED3" w14:textId="77777777" w:rsidR="00356661" w:rsidRDefault="00356661" w:rsidP="00A15AF6">
      <w:pPr>
        <w:spacing w:after="0" w:line="240" w:lineRule="auto"/>
      </w:pPr>
      <w:r>
        <w:separator/>
      </w:r>
    </w:p>
  </w:endnote>
  <w:endnote w:type="continuationSeparator" w:id="0">
    <w:p w14:paraId="46FBC19D" w14:textId="77777777" w:rsidR="00356661" w:rsidRDefault="00356661" w:rsidP="00A15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B7CD" w14:textId="77777777" w:rsidR="00356661" w:rsidRDefault="00356661" w:rsidP="00A15AF6">
      <w:pPr>
        <w:spacing w:after="0" w:line="240" w:lineRule="auto"/>
      </w:pPr>
      <w:r>
        <w:separator/>
      </w:r>
    </w:p>
  </w:footnote>
  <w:footnote w:type="continuationSeparator" w:id="0">
    <w:p w14:paraId="5BEB68B2" w14:textId="77777777" w:rsidR="00356661" w:rsidRDefault="00356661" w:rsidP="00A15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2078" w14:textId="18555CE2" w:rsidR="00A15AF6" w:rsidRDefault="00A15AF6">
    <w:pPr>
      <w:pStyle w:val="Header"/>
    </w:pPr>
    <w:r>
      <w:rPr>
        <w:noProof/>
      </w:rPr>
      <w:drawing>
        <wp:anchor distT="0" distB="0" distL="114300" distR="114300" simplePos="0" relativeHeight="251659264" behindDoc="1" locked="0" layoutInCell="1" allowOverlap="1" wp14:anchorId="1DD909F1" wp14:editId="79EFB767">
          <wp:simplePos x="0" y="0"/>
          <wp:positionH relativeFrom="margin">
            <wp:align>center</wp:align>
          </wp:positionH>
          <wp:positionV relativeFrom="topMargin">
            <wp:posOffset>229870</wp:posOffset>
          </wp:positionV>
          <wp:extent cx="2834005" cy="419735"/>
          <wp:effectExtent l="0" t="0" r="4445" b="0"/>
          <wp:wrapNone/>
          <wp:docPr id="72728493" name="Picture 72728493" descr="Macintosh HD:Users:VilaManinga:Desktop:Full Colour - small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ilaManinga:Desktop:Full Colour - small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005" cy="4197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39A8"/>
    <w:multiLevelType w:val="multilevel"/>
    <w:tmpl w:val="345CF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81250"/>
    <w:multiLevelType w:val="multilevel"/>
    <w:tmpl w:val="97C2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61791"/>
    <w:multiLevelType w:val="multilevel"/>
    <w:tmpl w:val="747A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DA2797"/>
    <w:multiLevelType w:val="multilevel"/>
    <w:tmpl w:val="0C94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8F7125"/>
    <w:multiLevelType w:val="multilevel"/>
    <w:tmpl w:val="E74A9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8D47CD"/>
    <w:multiLevelType w:val="multilevel"/>
    <w:tmpl w:val="B4BE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955612"/>
    <w:multiLevelType w:val="multilevel"/>
    <w:tmpl w:val="7126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202681">
    <w:abstractNumId w:val="4"/>
  </w:num>
  <w:num w:numId="2" w16cid:durableId="700206807">
    <w:abstractNumId w:val="5"/>
  </w:num>
  <w:num w:numId="3" w16cid:durableId="476730844">
    <w:abstractNumId w:val="3"/>
  </w:num>
  <w:num w:numId="4" w16cid:durableId="1237519473">
    <w:abstractNumId w:val="1"/>
  </w:num>
  <w:num w:numId="5" w16cid:durableId="1014571256">
    <w:abstractNumId w:val="6"/>
  </w:num>
  <w:num w:numId="6" w16cid:durableId="228538366">
    <w:abstractNumId w:val="0"/>
  </w:num>
  <w:num w:numId="7" w16cid:durableId="1752891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82"/>
    <w:rsid w:val="00034D94"/>
    <w:rsid w:val="00045A3D"/>
    <w:rsid w:val="001C5C7D"/>
    <w:rsid w:val="001D554D"/>
    <w:rsid w:val="00312140"/>
    <w:rsid w:val="00315DE9"/>
    <w:rsid w:val="00356661"/>
    <w:rsid w:val="00360E07"/>
    <w:rsid w:val="003C3FA9"/>
    <w:rsid w:val="00477885"/>
    <w:rsid w:val="004C1E82"/>
    <w:rsid w:val="006A3161"/>
    <w:rsid w:val="007638ED"/>
    <w:rsid w:val="007E0B0A"/>
    <w:rsid w:val="00806BDB"/>
    <w:rsid w:val="00875AEC"/>
    <w:rsid w:val="00A15AF6"/>
    <w:rsid w:val="00AB754D"/>
    <w:rsid w:val="00AD6BDA"/>
    <w:rsid w:val="00B40ACA"/>
    <w:rsid w:val="00BF6BE4"/>
    <w:rsid w:val="00CD5970"/>
    <w:rsid w:val="00D93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5C8AA"/>
  <w15:chartTrackingRefBased/>
  <w15:docId w15:val="{55258DB4-A47C-491B-8138-65891813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E82"/>
    <w:rPr>
      <w:rFonts w:eastAsiaTheme="majorEastAsia" w:cstheme="majorBidi"/>
      <w:color w:val="272727" w:themeColor="text1" w:themeTint="D8"/>
    </w:rPr>
  </w:style>
  <w:style w:type="paragraph" w:styleId="Title">
    <w:name w:val="Title"/>
    <w:basedOn w:val="Normal"/>
    <w:next w:val="Normal"/>
    <w:link w:val="TitleChar"/>
    <w:uiPriority w:val="10"/>
    <w:qFormat/>
    <w:rsid w:val="004C1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E82"/>
    <w:pPr>
      <w:spacing w:before="160"/>
      <w:jc w:val="center"/>
    </w:pPr>
    <w:rPr>
      <w:i/>
      <w:iCs/>
      <w:color w:val="404040" w:themeColor="text1" w:themeTint="BF"/>
    </w:rPr>
  </w:style>
  <w:style w:type="character" w:customStyle="1" w:styleId="QuoteChar">
    <w:name w:val="Quote Char"/>
    <w:basedOn w:val="DefaultParagraphFont"/>
    <w:link w:val="Quote"/>
    <w:uiPriority w:val="29"/>
    <w:rsid w:val="004C1E82"/>
    <w:rPr>
      <w:i/>
      <w:iCs/>
      <w:color w:val="404040" w:themeColor="text1" w:themeTint="BF"/>
    </w:rPr>
  </w:style>
  <w:style w:type="paragraph" w:styleId="ListParagraph">
    <w:name w:val="List Paragraph"/>
    <w:basedOn w:val="Normal"/>
    <w:uiPriority w:val="34"/>
    <w:qFormat/>
    <w:rsid w:val="004C1E82"/>
    <w:pPr>
      <w:ind w:left="720"/>
      <w:contextualSpacing/>
    </w:pPr>
  </w:style>
  <w:style w:type="character" w:styleId="IntenseEmphasis">
    <w:name w:val="Intense Emphasis"/>
    <w:basedOn w:val="DefaultParagraphFont"/>
    <w:uiPriority w:val="21"/>
    <w:qFormat/>
    <w:rsid w:val="004C1E82"/>
    <w:rPr>
      <w:i/>
      <w:iCs/>
      <w:color w:val="0F4761" w:themeColor="accent1" w:themeShade="BF"/>
    </w:rPr>
  </w:style>
  <w:style w:type="paragraph" w:styleId="IntenseQuote">
    <w:name w:val="Intense Quote"/>
    <w:basedOn w:val="Normal"/>
    <w:next w:val="Normal"/>
    <w:link w:val="IntenseQuoteChar"/>
    <w:uiPriority w:val="30"/>
    <w:qFormat/>
    <w:rsid w:val="004C1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E82"/>
    <w:rPr>
      <w:i/>
      <w:iCs/>
      <w:color w:val="0F4761" w:themeColor="accent1" w:themeShade="BF"/>
    </w:rPr>
  </w:style>
  <w:style w:type="character" w:styleId="IntenseReference">
    <w:name w:val="Intense Reference"/>
    <w:basedOn w:val="DefaultParagraphFont"/>
    <w:uiPriority w:val="32"/>
    <w:qFormat/>
    <w:rsid w:val="004C1E82"/>
    <w:rPr>
      <w:b/>
      <w:bCs/>
      <w:smallCaps/>
      <w:color w:val="0F4761" w:themeColor="accent1" w:themeShade="BF"/>
      <w:spacing w:val="5"/>
    </w:rPr>
  </w:style>
  <w:style w:type="paragraph" w:styleId="Header">
    <w:name w:val="header"/>
    <w:basedOn w:val="Normal"/>
    <w:link w:val="HeaderChar"/>
    <w:uiPriority w:val="99"/>
    <w:unhideWhenUsed/>
    <w:rsid w:val="00A15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AF6"/>
  </w:style>
  <w:style w:type="paragraph" w:styleId="Footer">
    <w:name w:val="footer"/>
    <w:basedOn w:val="Normal"/>
    <w:link w:val="FooterChar"/>
    <w:uiPriority w:val="99"/>
    <w:unhideWhenUsed/>
    <w:rsid w:val="00A15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Thomas</dc:creator>
  <cp:keywords/>
  <dc:description/>
  <cp:lastModifiedBy>Elizabeth Thomas</cp:lastModifiedBy>
  <cp:revision>17</cp:revision>
  <dcterms:created xsi:type="dcterms:W3CDTF">2025-09-09T09:39:00Z</dcterms:created>
  <dcterms:modified xsi:type="dcterms:W3CDTF">2026-09-17T08:24:00Z</dcterms:modified>
</cp:coreProperties>
</file>